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1AB3" w14:textId="77777777" w:rsidR="008E76CB" w:rsidRPr="00BD23C1" w:rsidRDefault="008E76CB">
      <w:pPr>
        <w:keepNext/>
        <w:widowControl w:val="0"/>
        <w:autoSpaceDE w:val="0"/>
        <w:autoSpaceDN w:val="0"/>
        <w:adjustRightInd w:val="0"/>
        <w:spacing w:after="0" w:line="240" w:lineRule="auto"/>
        <w:jc w:val="center"/>
        <w:outlineLvl w:val="1"/>
        <w:rPr>
          <w:rFonts w:ascii="Arial" w:eastAsia="Times New Roman" w:hAnsi="Arial" w:cs="Arial"/>
          <w:b/>
          <w:bCs/>
          <w:sz w:val="24"/>
          <w:szCs w:val="24"/>
        </w:rPr>
      </w:pPr>
      <w:r w:rsidRPr="00BD23C1">
        <w:rPr>
          <w:rFonts w:ascii="Arial" w:eastAsia="Times New Roman" w:hAnsi="Arial" w:cs="Arial"/>
          <w:b/>
          <w:bCs/>
          <w:sz w:val="24"/>
          <w:szCs w:val="24"/>
        </w:rPr>
        <w:t>INDIGENT DEFENSE</w:t>
      </w:r>
    </w:p>
    <w:p w14:paraId="5D25F475" w14:textId="77777777" w:rsidR="008E76CB" w:rsidRPr="00BD23C1" w:rsidRDefault="008E76CB" w:rsidP="00BD23C1">
      <w:pPr>
        <w:keepNext/>
        <w:widowControl w:val="0"/>
        <w:autoSpaceDE w:val="0"/>
        <w:autoSpaceDN w:val="0"/>
        <w:adjustRightInd w:val="0"/>
        <w:spacing w:after="0" w:line="240" w:lineRule="auto"/>
        <w:jc w:val="center"/>
        <w:outlineLvl w:val="1"/>
        <w:rPr>
          <w:rFonts w:ascii="Arial" w:eastAsia="Times New Roman" w:hAnsi="Arial" w:cs="Arial"/>
          <w:b/>
          <w:bCs/>
          <w:sz w:val="24"/>
          <w:szCs w:val="24"/>
        </w:rPr>
      </w:pPr>
      <w:r w:rsidRPr="00BD23C1">
        <w:rPr>
          <w:rFonts w:ascii="Arial" w:eastAsia="Times New Roman" w:hAnsi="Arial" w:cs="Arial"/>
          <w:b/>
          <w:bCs/>
          <w:sz w:val="24"/>
          <w:szCs w:val="24"/>
        </w:rPr>
        <w:t>BYRNE JUSTICE ASSISTANCE GRANT (BYRNE JAG)</w:t>
      </w:r>
    </w:p>
    <w:p w14:paraId="14200586" w14:textId="523E27D1" w:rsidR="008E76CB" w:rsidRPr="00BD23C1" w:rsidRDefault="008E76CB" w:rsidP="00BD23C1">
      <w:pPr>
        <w:keepNext/>
        <w:widowControl w:val="0"/>
        <w:autoSpaceDE w:val="0"/>
        <w:autoSpaceDN w:val="0"/>
        <w:adjustRightInd w:val="0"/>
        <w:spacing w:after="0" w:line="240" w:lineRule="auto"/>
        <w:jc w:val="center"/>
        <w:outlineLvl w:val="1"/>
        <w:rPr>
          <w:rFonts w:ascii="Arial" w:eastAsia="Times New Roman" w:hAnsi="Arial" w:cs="Arial"/>
          <w:b/>
          <w:bCs/>
          <w:sz w:val="24"/>
          <w:szCs w:val="24"/>
        </w:rPr>
      </w:pPr>
      <w:r w:rsidRPr="00BD23C1">
        <w:rPr>
          <w:rFonts w:ascii="Arial" w:eastAsia="Times New Roman" w:hAnsi="Arial" w:cs="Arial"/>
          <w:b/>
          <w:bCs/>
          <w:sz w:val="24"/>
          <w:szCs w:val="24"/>
        </w:rPr>
        <w:t xml:space="preserve">FISCAL YEAR </w:t>
      </w:r>
      <w:r w:rsidR="00CF6EE5">
        <w:rPr>
          <w:rFonts w:ascii="Arial" w:eastAsia="Times New Roman" w:hAnsi="Arial" w:cs="Arial"/>
          <w:b/>
          <w:bCs/>
          <w:sz w:val="24"/>
          <w:szCs w:val="24"/>
        </w:rPr>
        <w:t xml:space="preserve">(FY) </w:t>
      </w:r>
      <w:r w:rsidR="0030066E" w:rsidRPr="003E74DC">
        <w:rPr>
          <w:rFonts w:ascii="Arial" w:eastAsia="Times New Roman" w:hAnsi="Arial" w:cs="Arial"/>
          <w:b/>
          <w:bCs/>
          <w:sz w:val="24"/>
          <w:szCs w:val="24"/>
        </w:rPr>
        <w:t>20</w:t>
      </w:r>
      <w:r w:rsidR="0082089A" w:rsidRPr="003E74DC">
        <w:rPr>
          <w:rFonts w:ascii="Arial" w:eastAsia="Times New Roman" w:hAnsi="Arial" w:cs="Arial"/>
          <w:b/>
          <w:bCs/>
          <w:sz w:val="24"/>
          <w:szCs w:val="24"/>
        </w:rPr>
        <w:t>2</w:t>
      </w:r>
      <w:r w:rsidR="00DB0857">
        <w:rPr>
          <w:rFonts w:ascii="Arial" w:eastAsia="Times New Roman" w:hAnsi="Arial" w:cs="Arial"/>
          <w:b/>
          <w:bCs/>
          <w:sz w:val="24"/>
          <w:szCs w:val="24"/>
        </w:rPr>
        <w:t>3</w:t>
      </w:r>
    </w:p>
    <w:p w14:paraId="2B80A811" w14:textId="77777777" w:rsidR="008E76CB" w:rsidRPr="00604CB2" w:rsidRDefault="008E76CB" w:rsidP="00604CB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outlineLvl w:val="0"/>
        <w:rPr>
          <w:rFonts w:ascii="Arial" w:eastAsia="Times New Roman" w:hAnsi="Arial" w:cs="Arial"/>
          <w:b/>
          <w:bCs/>
          <w:sz w:val="24"/>
          <w:szCs w:val="24"/>
          <w:u w:val="single"/>
        </w:rPr>
      </w:pPr>
      <w:r w:rsidRPr="00604CB2">
        <w:rPr>
          <w:rFonts w:ascii="Arial" w:eastAsia="Times New Roman" w:hAnsi="Arial" w:cs="Arial"/>
          <w:b/>
          <w:bCs/>
          <w:sz w:val="24"/>
          <w:szCs w:val="24"/>
          <w:u w:val="single"/>
        </w:rPr>
        <w:t>PROGRAM DESCRIPTION</w:t>
      </w:r>
    </w:p>
    <w:p w14:paraId="01BC6B79" w14:textId="77777777" w:rsidR="00BD23C1" w:rsidRDefault="00BD23C1" w:rsidP="00BD23C1">
      <w:pPr>
        <w:keepNext/>
        <w:widowControl w:val="0"/>
        <w:autoSpaceDE w:val="0"/>
        <w:autoSpaceDN w:val="0"/>
        <w:adjustRightInd w:val="0"/>
        <w:spacing w:after="0" w:line="240" w:lineRule="auto"/>
        <w:jc w:val="center"/>
        <w:outlineLvl w:val="1"/>
        <w:rPr>
          <w:rFonts w:ascii="Arial" w:eastAsia="Times New Roman" w:hAnsi="Arial" w:cs="Arial"/>
          <w:b/>
          <w:bCs/>
          <w:sz w:val="24"/>
          <w:szCs w:val="24"/>
        </w:rPr>
      </w:pPr>
    </w:p>
    <w:p w14:paraId="3473A586" w14:textId="77777777" w:rsidR="00CF6EE5" w:rsidRDefault="00627DCA" w:rsidP="00CF6EE5">
      <w:pPr>
        <w:spacing w:after="0" w:line="240" w:lineRule="auto"/>
        <w:jc w:val="center"/>
        <w:rPr>
          <w:rFonts w:ascii="Arial" w:eastAsia="Times New Roman" w:hAnsi="Arial" w:cs="Arial"/>
          <w:b/>
          <w:bCs/>
          <w:color w:val="FF0000"/>
        </w:rPr>
      </w:pPr>
      <w:r w:rsidRPr="00514F75">
        <w:rPr>
          <w:rFonts w:ascii="Arial" w:eastAsia="Times New Roman" w:hAnsi="Arial" w:cs="Arial"/>
          <w:b/>
          <w:bCs/>
          <w:color w:val="FF0000"/>
        </w:rPr>
        <w:t xml:space="preserve">Restricted to the </w:t>
      </w:r>
      <w:r w:rsidR="00696A9E">
        <w:rPr>
          <w:rFonts w:ascii="Arial" w:eastAsia="Times New Roman" w:hAnsi="Arial" w:cs="Arial"/>
          <w:b/>
          <w:bCs/>
          <w:color w:val="FF0000"/>
        </w:rPr>
        <w:t>Michigan Indigent Defense Commission</w:t>
      </w:r>
      <w:r w:rsidRPr="00514F75">
        <w:rPr>
          <w:rFonts w:ascii="Arial" w:eastAsia="Times New Roman" w:hAnsi="Arial" w:cs="Arial"/>
          <w:b/>
          <w:bCs/>
          <w:color w:val="FF0000"/>
        </w:rPr>
        <w:t xml:space="preserve"> only</w:t>
      </w:r>
      <w:r w:rsidR="00333922">
        <w:rPr>
          <w:rFonts w:ascii="Arial" w:eastAsia="Times New Roman" w:hAnsi="Arial" w:cs="Arial"/>
          <w:b/>
          <w:bCs/>
          <w:color w:val="FF0000"/>
        </w:rPr>
        <w:t>.</w:t>
      </w:r>
    </w:p>
    <w:p w14:paraId="53A1D1BC" w14:textId="77777777" w:rsidR="00627DCA" w:rsidRPr="00514F75" w:rsidRDefault="00627DCA" w:rsidP="00CF6EE5">
      <w:pPr>
        <w:spacing w:after="0" w:line="240" w:lineRule="auto"/>
        <w:jc w:val="center"/>
        <w:rPr>
          <w:rFonts w:ascii="Arial" w:eastAsia="Times New Roman" w:hAnsi="Arial" w:cs="Arial"/>
          <w:b/>
          <w:bCs/>
          <w:sz w:val="24"/>
          <w:szCs w:val="24"/>
        </w:rPr>
      </w:pPr>
      <w:r w:rsidRPr="00514F75">
        <w:rPr>
          <w:rFonts w:ascii="Arial" w:eastAsia="Times New Roman" w:hAnsi="Arial" w:cs="Arial"/>
          <w:b/>
          <w:bCs/>
          <w:color w:val="FF0000"/>
        </w:rPr>
        <w:t>No other applications will be accepted.</w:t>
      </w:r>
    </w:p>
    <w:p w14:paraId="01F7F1CB" w14:textId="77777777" w:rsidR="002F5567" w:rsidRDefault="002F5567" w:rsidP="00616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Arial" w:eastAsia="Times New Roman" w:hAnsi="Arial" w:cs="Arial"/>
          <w:b/>
          <w:bCs/>
          <w:color w:val="FF0000"/>
          <w:sz w:val="24"/>
          <w:szCs w:val="24"/>
        </w:rPr>
      </w:pPr>
    </w:p>
    <w:p w14:paraId="200399B8" w14:textId="240F7979" w:rsidR="00616E04" w:rsidRDefault="00616E04" w:rsidP="00616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Arial" w:eastAsia="Times New Roman" w:hAnsi="Arial" w:cs="Arial"/>
          <w:b/>
          <w:bCs/>
          <w:color w:val="FF0000"/>
          <w:sz w:val="24"/>
          <w:szCs w:val="24"/>
        </w:rPr>
      </w:pPr>
      <w:r w:rsidRPr="00CE151B">
        <w:rPr>
          <w:rFonts w:ascii="Arial" w:eastAsia="Times New Roman" w:hAnsi="Arial" w:cs="Arial"/>
          <w:b/>
          <w:bCs/>
          <w:color w:val="FF0000"/>
          <w:sz w:val="24"/>
          <w:szCs w:val="24"/>
        </w:rPr>
        <w:t xml:space="preserve">Maximum Award </w:t>
      </w:r>
      <w:r w:rsidRPr="003E74DC">
        <w:rPr>
          <w:rFonts w:ascii="Arial" w:eastAsia="Times New Roman" w:hAnsi="Arial" w:cs="Arial"/>
          <w:b/>
          <w:bCs/>
          <w:color w:val="FF0000"/>
          <w:sz w:val="24"/>
          <w:szCs w:val="24"/>
        </w:rPr>
        <w:t>$</w:t>
      </w:r>
      <w:r w:rsidR="00FC305F" w:rsidRPr="003E74DC">
        <w:rPr>
          <w:rFonts w:ascii="Arial" w:eastAsia="Times New Roman" w:hAnsi="Arial" w:cs="Arial"/>
          <w:b/>
          <w:bCs/>
          <w:color w:val="FF0000"/>
          <w:sz w:val="24"/>
          <w:szCs w:val="24"/>
        </w:rPr>
        <w:t>2</w:t>
      </w:r>
      <w:r w:rsidR="000E6891">
        <w:rPr>
          <w:rFonts w:ascii="Arial" w:eastAsia="Times New Roman" w:hAnsi="Arial" w:cs="Arial"/>
          <w:b/>
          <w:bCs/>
          <w:color w:val="FF0000"/>
          <w:sz w:val="24"/>
          <w:szCs w:val="24"/>
        </w:rPr>
        <w:t>25</w:t>
      </w:r>
      <w:r w:rsidR="002F5567" w:rsidRPr="003E74DC">
        <w:rPr>
          <w:rFonts w:ascii="Arial" w:eastAsia="Times New Roman" w:hAnsi="Arial" w:cs="Arial"/>
          <w:b/>
          <w:bCs/>
          <w:color w:val="FF0000"/>
          <w:sz w:val="24"/>
          <w:szCs w:val="24"/>
        </w:rPr>
        <w:t>,000</w:t>
      </w:r>
    </w:p>
    <w:p w14:paraId="452CD853" w14:textId="77777777" w:rsidR="008800CB" w:rsidRPr="00CE151B" w:rsidRDefault="008800CB" w:rsidP="00616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Arial" w:eastAsia="Times New Roman" w:hAnsi="Arial" w:cs="Arial"/>
          <w:b/>
          <w:bCs/>
          <w:color w:val="FF0000"/>
          <w:sz w:val="24"/>
          <w:szCs w:val="24"/>
        </w:rPr>
      </w:pPr>
      <w:r>
        <w:rPr>
          <w:rFonts w:ascii="Arial" w:eastAsia="Times New Roman" w:hAnsi="Arial" w:cs="Arial"/>
          <w:b/>
          <w:bCs/>
          <w:color w:val="FF0000"/>
          <w:sz w:val="24"/>
          <w:szCs w:val="24"/>
        </w:rPr>
        <w:t>Number of Awards: 1</w:t>
      </w:r>
    </w:p>
    <w:p w14:paraId="6473C6A3" w14:textId="77777777" w:rsidR="005266F5" w:rsidRDefault="005266F5" w:rsidP="00AF6721">
      <w:pPr>
        <w:spacing w:after="0" w:line="240" w:lineRule="auto"/>
        <w:rPr>
          <w:rFonts w:ascii="Arial" w:hAnsi="Arial" w:cs="Arial"/>
          <w:b/>
          <w:u w:val="single"/>
        </w:rPr>
      </w:pPr>
    </w:p>
    <w:p w14:paraId="489836ED" w14:textId="77777777" w:rsidR="008E76CB" w:rsidRDefault="008E76CB" w:rsidP="00AF6721">
      <w:pPr>
        <w:spacing w:after="0" w:line="240" w:lineRule="auto"/>
        <w:rPr>
          <w:rFonts w:ascii="Arial" w:hAnsi="Arial" w:cs="Arial"/>
          <w:b/>
          <w:u w:val="single"/>
        </w:rPr>
      </w:pPr>
      <w:r>
        <w:rPr>
          <w:rFonts w:ascii="Arial" w:hAnsi="Arial" w:cs="Arial"/>
          <w:b/>
          <w:u w:val="single"/>
        </w:rPr>
        <w:t>PROBLEM STATEMENT</w:t>
      </w:r>
    </w:p>
    <w:p w14:paraId="12800887" w14:textId="71F8AE9F" w:rsidR="00AF6721" w:rsidRDefault="00781909" w:rsidP="00FF469F">
      <w:pPr>
        <w:spacing w:after="0" w:line="240" w:lineRule="auto"/>
        <w:jc w:val="both"/>
        <w:rPr>
          <w:rFonts w:ascii="Arial" w:hAnsi="Arial" w:cs="Arial"/>
        </w:rPr>
      </w:pPr>
      <w:r w:rsidRPr="00781909">
        <w:rPr>
          <w:rFonts w:ascii="Arial" w:hAnsi="Arial" w:cs="Arial"/>
        </w:rPr>
        <w:t>The Michigan Indigent Defense Commission</w:t>
      </w:r>
      <w:r>
        <w:rPr>
          <w:rFonts w:ascii="Arial" w:hAnsi="Arial" w:cs="Arial"/>
        </w:rPr>
        <w:t xml:space="preserve"> (MIDC)</w:t>
      </w:r>
      <w:r w:rsidRPr="00781909">
        <w:rPr>
          <w:rFonts w:ascii="Arial" w:hAnsi="Arial" w:cs="Arial"/>
        </w:rPr>
        <w:t xml:space="preserve"> establish</w:t>
      </w:r>
      <w:r w:rsidR="00333922">
        <w:rPr>
          <w:rFonts w:ascii="Arial" w:hAnsi="Arial" w:cs="Arial"/>
        </w:rPr>
        <w:t>es</w:t>
      </w:r>
      <w:r w:rsidRPr="00781909">
        <w:rPr>
          <w:rFonts w:ascii="Arial" w:hAnsi="Arial" w:cs="Arial"/>
        </w:rPr>
        <w:t xml:space="preserve"> and implement</w:t>
      </w:r>
      <w:r w:rsidR="00333922">
        <w:rPr>
          <w:rFonts w:ascii="Arial" w:hAnsi="Arial" w:cs="Arial"/>
        </w:rPr>
        <w:t>s</w:t>
      </w:r>
      <w:r w:rsidRPr="00781909">
        <w:rPr>
          <w:rFonts w:ascii="Arial" w:hAnsi="Arial" w:cs="Arial"/>
        </w:rPr>
        <w:t xml:space="preserve"> standards for attorneys who defend indigent clients in Michigan (</w:t>
      </w:r>
      <w:r w:rsidR="00333922">
        <w:rPr>
          <w:rFonts w:ascii="Arial" w:hAnsi="Arial" w:cs="Arial"/>
        </w:rPr>
        <w:t>indigent clients make up</w:t>
      </w:r>
      <w:r w:rsidRPr="00781909">
        <w:rPr>
          <w:rFonts w:ascii="Arial" w:hAnsi="Arial" w:cs="Arial"/>
        </w:rPr>
        <w:t xml:space="preserve"> </w:t>
      </w:r>
      <w:r w:rsidR="004755CE">
        <w:rPr>
          <w:rFonts w:ascii="Arial" w:hAnsi="Arial" w:cs="Arial"/>
        </w:rPr>
        <w:t>over 80% o</w:t>
      </w:r>
      <w:r w:rsidRPr="00781909">
        <w:rPr>
          <w:rFonts w:ascii="Arial" w:hAnsi="Arial" w:cs="Arial"/>
        </w:rPr>
        <w:t xml:space="preserve">f those charged with criminal offenses). </w:t>
      </w:r>
      <w:r w:rsidR="007712D9">
        <w:rPr>
          <w:rFonts w:ascii="Arial" w:hAnsi="Arial" w:cs="Arial"/>
        </w:rPr>
        <w:t xml:space="preserve"> </w:t>
      </w:r>
      <w:r w:rsidRPr="00781909">
        <w:rPr>
          <w:rFonts w:ascii="Arial" w:hAnsi="Arial" w:cs="Arial"/>
        </w:rPr>
        <w:t>The goal is to improve representation and provide services to the indigent that are on par with th</w:t>
      </w:r>
      <w:r w:rsidR="00333922">
        <w:rPr>
          <w:rFonts w:ascii="Arial" w:hAnsi="Arial" w:cs="Arial"/>
        </w:rPr>
        <w:t>ose</w:t>
      </w:r>
      <w:r w:rsidRPr="00781909">
        <w:rPr>
          <w:rFonts w:ascii="Arial" w:hAnsi="Arial" w:cs="Arial"/>
        </w:rPr>
        <w:t xml:space="preserve"> given to people who </w:t>
      </w:r>
      <w:proofErr w:type="gramStart"/>
      <w:r w:rsidRPr="00781909">
        <w:rPr>
          <w:rFonts w:ascii="Arial" w:hAnsi="Arial" w:cs="Arial"/>
        </w:rPr>
        <w:t>are able to</w:t>
      </w:r>
      <w:proofErr w:type="gramEnd"/>
      <w:r w:rsidRPr="00781909">
        <w:rPr>
          <w:rFonts w:ascii="Arial" w:hAnsi="Arial" w:cs="Arial"/>
        </w:rPr>
        <w:t xml:space="preserve"> hire attorneys</w:t>
      </w:r>
      <w:r w:rsidR="004755CE">
        <w:rPr>
          <w:rFonts w:ascii="Arial" w:hAnsi="Arial" w:cs="Arial"/>
        </w:rPr>
        <w:t>, such that a person’s constitutional right to counsel is not driven by their access to monetary resources</w:t>
      </w:r>
      <w:r w:rsidRPr="00781909">
        <w:rPr>
          <w:rFonts w:ascii="Arial" w:hAnsi="Arial" w:cs="Arial"/>
        </w:rPr>
        <w:t xml:space="preserve">.  It is anticipated that a proposed standard will be implemented </w:t>
      </w:r>
      <w:proofErr w:type="gramStart"/>
      <w:r w:rsidR="00CF1922">
        <w:rPr>
          <w:rFonts w:ascii="Arial" w:hAnsi="Arial" w:cs="Arial"/>
        </w:rPr>
        <w:t>in the near future</w:t>
      </w:r>
      <w:proofErr w:type="gramEnd"/>
      <w:r w:rsidRPr="00781909">
        <w:rPr>
          <w:rFonts w:ascii="Arial" w:hAnsi="Arial" w:cs="Arial"/>
        </w:rPr>
        <w:t xml:space="preserve"> that requires appointed attorneys to have trial experience commensurate with the seriousness of the offense charged.</w:t>
      </w:r>
      <w:r>
        <w:rPr>
          <w:rFonts w:ascii="Arial" w:hAnsi="Arial" w:cs="Arial"/>
        </w:rPr>
        <w:t xml:space="preserve">  </w:t>
      </w:r>
      <w:r w:rsidR="0009310E" w:rsidRPr="0009310E">
        <w:rPr>
          <w:rFonts w:ascii="Arial" w:hAnsi="Arial" w:cs="Arial"/>
        </w:rPr>
        <w:t>In low</w:t>
      </w:r>
      <w:r w:rsidR="00012DCA">
        <w:rPr>
          <w:rFonts w:ascii="Arial" w:hAnsi="Arial" w:cs="Arial"/>
        </w:rPr>
        <w:t>-</w:t>
      </w:r>
      <w:r w:rsidR="0009310E" w:rsidRPr="0009310E">
        <w:rPr>
          <w:rFonts w:ascii="Arial" w:hAnsi="Arial" w:cs="Arial"/>
        </w:rPr>
        <w:t xml:space="preserve">population counties that have fewer serious offenses, it is difficult for attorneys to obtain the experience needed to handle more serious offenses.  Many </w:t>
      </w:r>
      <w:r w:rsidR="00333922">
        <w:rPr>
          <w:rFonts w:ascii="Arial" w:hAnsi="Arial" w:cs="Arial"/>
        </w:rPr>
        <w:t>attorneys</w:t>
      </w:r>
      <w:r w:rsidR="0009310E" w:rsidRPr="0009310E">
        <w:rPr>
          <w:rFonts w:ascii="Arial" w:hAnsi="Arial" w:cs="Arial"/>
        </w:rPr>
        <w:t xml:space="preserve"> </w:t>
      </w:r>
      <w:r w:rsidR="00BD4F4A">
        <w:rPr>
          <w:rFonts w:ascii="Arial" w:hAnsi="Arial" w:cs="Arial"/>
        </w:rPr>
        <w:t>who</w:t>
      </w:r>
      <w:r w:rsidR="0009310E" w:rsidRPr="0009310E">
        <w:rPr>
          <w:rFonts w:ascii="Arial" w:hAnsi="Arial" w:cs="Arial"/>
        </w:rPr>
        <w:t xml:space="preserve"> presently take such cases will not qualify under the new standard.  In those jurisdictions, there are few attorneys available to accept appointed criminal cases.</w:t>
      </w:r>
      <w:r w:rsidR="00D36B8E">
        <w:rPr>
          <w:rFonts w:ascii="Arial" w:hAnsi="Arial" w:cs="Arial"/>
        </w:rPr>
        <w:t xml:space="preserve">  </w:t>
      </w:r>
    </w:p>
    <w:p w14:paraId="54D3E222" w14:textId="77777777" w:rsidR="0009310E" w:rsidRDefault="0009310E" w:rsidP="00FF469F">
      <w:pPr>
        <w:spacing w:after="0" w:line="240" w:lineRule="auto"/>
        <w:jc w:val="both"/>
        <w:rPr>
          <w:rFonts w:ascii="Arial" w:hAnsi="Arial" w:cs="Arial"/>
          <w:b/>
          <w:u w:val="single"/>
        </w:rPr>
      </w:pPr>
    </w:p>
    <w:p w14:paraId="5F9709F1" w14:textId="77777777" w:rsidR="00B16CFF" w:rsidRDefault="00B16CFF" w:rsidP="00FF469F">
      <w:pPr>
        <w:spacing w:after="0" w:line="240" w:lineRule="auto"/>
        <w:jc w:val="both"/>
        <w:rPr>
          <w:rFonts w:ascii="Arial" w:hAnsi="Arial" w:cs="Arial"/>
          <w:b/>
          <w:u w:val="single"/>
        </w:rPr>
      </w:pPr>
      <w:r>
        <w:rPr>
          <w:rFonts w:ascii="Arial" w:hAnsi="Arial" w:cs="Arial"/>
          <w:b/>
          <w:u w:val="single"/>
        </w:rPr>
        <w:t>PROGRAM DESCRIPTION</w:t>
      </w:r>
    </w:p>
    <w:p w14:paraId="4065495A" w14:textId="084A745E" w:rsidR="00AF6721" w:rsidRDefault="0065778D" w:rsidP="00FF469F">
      <w:pPr>
        <w:spacing w:after="0" w:line="240" w:lineRule="auto"/>
        <w:jc w:val="both"/>
        <w:rPr>
          <w:rFonts w:ascii="Arial" w:hAnsi="Arial" w:cs="Arial"/>
        </w:rPr>
      </w:pPr>
      <w:r>
        <w:rPr>
          <w:rFonts w:ascii="Arial" w:hAnsi="Arial" w:cs="Arial"/>
        </w:rPr>
        <w:t>The original program is being implemented as designed for FY19</w:t>
      </w:r>
      <w:r w:rsidR="00816AE0">
        <w:rPr>
          <w:rFonts w:ascii="Arial" w:hAnsi="Arial" w:cs="Arial"/>
        </w:rPr>
        <w:t>,</w:t>
      </w:r>
      <w:r w:rsidR="00ED243F">
        <w:rPr>
          <w:rFonts w:ascii="Arial" w:hAnsi="Arial" w:cs="Arial"/>
        </w:rPr>
        <w:t xml:space="preserve"> FY20</w:t>
      </w:r>
      <w:r w:rsidR="00816AE0">
        <w:rPr>
          <w:rFonts w:ascii="Arial" w:hAnsi="Arial" w:cs="Arial"/>
        </w:rPr>
        <w:t>, FY21</w:t>
      </w:r>
      <w:r w:rsidR="00B770D5">
        <w:rPr>
          <w:rFonts w:ascii="Arial" w:hAnsi="Arial" w:cs="Arial"/>
        </w:rPr>
        <w:t xml:space="preserve"> and FY22</w:t>
      </w:r>
      <w:r>
        <w:rPr>
          <w:rFonts w:ascii="Arial" w:hAnsi="Arial" w:cs="Arial"/>
        </w:rPr>
        <w:t xml:space="preserve">.  For the initial trainings, the </w:t>
      </w:r>
      <w:r w:rsidR="00C244EA">
        <w:rPr>
          <w:rFonts w:ascii="Arial" w:hAnsi="Arial" w:cs="Arial"/>
        </w:rPr>
        <w:t>p</w:t>
      </w:r>
      <w:r>
        <w:rPr>
          <w:rFonts w:ascii="Arial" w:hAnsi="Arial" w:cs="Arial"/>
        </w:rPr>
        <w:t xml:space="preserve">rogram </w:t>
      </w:r>
      <w:r w:rsidR="00C244EA">
        <w:rPr>
          <w:rFonts w:ascii="Arial" w:hAnsi="Arial" w:cs="Arial"/>
        </w:rPr>
        <w:t>m</w:t>
      </w:r>
      <w:r>
        <w:rPr>
          <w:rFonts w:ascii="Arial" w:hAnsi="Arial" w:cs="Arial"/>
        </w:rPr>
        <w:t xml:space="preserve">anager surveyed attorneys and judges </w:t>
      </w:r>
      <w:r w:rsidR="0019060E">
        <w:rPr>
          <w:rFonts w:ascii="Arial" w:hAnsi="Arial" w:cs="Arial"/>
        </w:rPr>
        <w:t xml:space="preserve">for information </w:t>
      </w:r>
      <w:r>
        <w:rPr>
          <w:rFonts w:ascii="Arial" w:hAnsi="Arial" w:cs="Arial"/>
        </w:rPr>
        <w:t xml:space="preserve">to </w:t>
      </w:r>
      <w:r w:rsidR="0019060E">
        <w:rPr>
          <w:rFonts w:ascii="Arial" w:hAnsi="Arial" w:cs="Arial"/>
        </w:rPr>
        <w:t xml:space="preserve">help </w:t>
      </w:r>
      <w:r>
        <w:rPr>
          <w:rFonts w:ascii="Arial" w:hAnsi="Arial" w:cs="Arial"/>
        </w:rPr>
        <w:t>design the model and received significant input from these stakeholders.</w:t>
      </w:r>
      <w:r w:rsidR="003E74DC">
        <w:rPr>
          <w:rFonts w:ascii="Arial" w:hAnsi="Arial" w:cs="Arial"/>
        </w:rPr>
        <w:t xml:space="preserve"> </w:t>
      </w:r>
      <w:r>
        <w:rPr>
          <w:rFonts w:ascii="Arial" w:hAnsi="Arial" w:cs="Arial"/>
        </w:rPr>
        <w:t xml:space="preserve"> The </w:t>
      </w:r>
      <w:r w:rsidR="00B770D5">
        <w:rPr>
          <w:rFonts w:ascii="Arial" w:hAnsi="Arial" w:cs="Arial"/>
        </w:rPr>
        <w:t>first four years of</w:t>
      </w:r>
      <w:r w:rsidR="00ED243F">
        <w:rPr>
          <w:rFonts w:ascii="Arial" w:hAnsi="Arial" w:cs="Arial"/>
        </w:rPr>
        <w:t xml:space="preserve"> </w:t>
      </w:r>
      <w:r>
        <w:rPr>
          <w:rFonts w:ascii="Arial" w:hAnsi="Arial" w:cs="Arial"/>
        </w:rPr>
        <w:t xml:space="preserve">trainings have been advertised as planned and are extremely popular, reaching capacity in </w:t>
      </w:r>
      <w:r w:rsidR="00ED243F">
        <w:rPr>
          <w:rFonts w:ascii="Arial" w:hAnsi="Arial" w:cs="Arial"/>
        </w:rPr>
        <w:t>all locations and online</w:t>
      </w:r>
      <w:r>
        <w:rPr>
          <w:rFonts w:ascii="Arial" w:hAnsi="Arial" w:cs="Arial"/>
        </w:rPr>
        <w:t xml:space="preserve">. </w:t>
      </w:r>
      <w:r w:rsidR="003E74DC">
        <w:rPr>
          <w:rFonts w:ascii="Arial" w:hAnsi="Arial" w:cs="Arial"/>
        </w:rPr>
        <w:t xml:space="preserve"> </w:t>
      </w:r>
      <w:r>
        <w:rPr>
          <w:rFonts w:ascii="Arial" w:hAnsi="Arial" w:cs="Arial"/>
        </w:rPr>
        <w:t>T</w:t>
      </w:r>
      <w:r w:rsidR="00781909" w:rsidRPr="00781909">
        <w:rPr>
          <w:rFonts w:ascii="Arial" w:hAnsi="Arial" w:cs="Arial"/>
        </w:rPr>
        <w:t xml:space="preserve">his program </w:t>
      </w:r>
      <w:r>
        <w:rPr>
          <w:rFonts w:ascii="Arial" w:hAnsi="Arial" w:cs="Arial"/>
        </w:rPr>
        <w:t>w</w:t>
      </w:r>
      <w:r w:rsidR="00781909" w:rsidRPr="00781909">
        <w:rPr>
          <w:rFonts w:ascii="Arial" w:hAnsi="Arial" w:cs="Arial"/>
        </w:rPr>
        <w:t xml:space="preserve">ill </w:t>
      </w:r>
      <w:r w:rsidR="00CF1922">
        <w:rPr>
          <w:rFonts w:ascii="Arial" w:hAnsi="Arial" w:cs="Arial"/>
        </w:rPr>
        <w:t xml:space="preserve">expand on the initial </w:t>
      </w:r>
      <w:r w:rsidR="00B770D5">
        <w:rPr>
          <w:rFonts w:ascii="Arial" w:hAnsi="Arial" w:cs="Arial"/>
        </w:rPr>
        <w:t>four</w:t>
      </w:r>
      <w:r w:rsidR="00ED243F">
        <w:rPr>
          <w:rFonts w:ascii="Arial" w:hAnsi="Arial" w:cs="Arial"/>
        </w:rPr>
        <w:t xml:space="preserve"> </w:t>
      </w:r>
      <w:r w:rsidR="00CF1922">
        <w:rPr>
          <w:rFonts w:ascii="Arial" w:hAnsi="Arial" w:cs="Arial"/>
        </w:rPr>
        <w:t>year</w:t>
      </w:r>
      <w:r w:rsidR="00ED243F">
        <w:rPr>
          <w:rFonts w:ascii="Arial" w:hAnsi="Arial" w:cs="Arial"/>
        </w:rPr>
        <w:t>s</w:t>
      </w:r>
      <w:r w:rsidR="00CF1922">
        <w:rPr>
          <w:rFonts w:ascii="Arial" w:hAnsi="Arial" w:cs="Arial"/>
        </w:rPr>
        <w:t xml:space="preserve"> of </w:t>
      </w:r>
      <w:r>
        <w:rPr>
          <w:rFonts w:ascii="Arial" w:hAnsi="Arial" w:cs="Arial"/>
        </w:rPr>
        <w:t>training</w:t>
      </w:r>
      <w:r w:rsidR="00CF1922">
        <w:rPr>
          <w:rFonts w:ascii="Arial" w:hAnsi="Arial" w:cs="Arial"/>
        </w:rPr>
        <w:t xml:space="preserve"> to </w:t>
      </w:r>
      <w:r w:rsidR="00781909" w:rsidRPr="00781909">
        <w:rPr>
          <w:rFonts w:ascii="Arial" w:hAnsi="Arial" w:cs="Arial"/>
        </w:rPr>
        <w:t xml:space="preserve">provide simulated trial opportunities </w:t>
      </w:r>
      <w:r w:rsidR="00906CE4">
        <w:rPr>
          <w:rFonts w:ascii="Arial" w:hAnsi="Arial" w:cs="Arial"/>
        </w:rPr>
        <w:t xml:space="preserve">in additional geographic areas </w:t>
      </w:r>
      <w:r w:rsidR="00ED243F">
        <w:rPr>
          <w:rFonts w:ascii="Arial" w:hAnsi="Arial" w:cs="Arial"/>
        </w:rPr>
        <w:t xml:space="preserve">and online </w:t>
      </w:r>
      <w:r w:rsidR="00906CE4">
        <w:rPr>
          <w:rFonts w:ascii="Arial" w:hAnsi="Arial" w:cs="Arial"/>
        </w:rPr>
        <w:t xml:space="preserve">and covering more topics </w:t>
      </w:r>
      <w:r w:rsidR="00781909" w:rsidRPr="00781909">
        <w:rPr>
          <w:rFonts w:ascii="Arial" w:hAnsi="Arial" w:cs="Arial"/>
        </w:rPr>
        <w:t xml:space="preserve">that will allow attorneys to gain the necessary experience to qualify under the MIDC standard and improve the quality of representation.  When trained, experienced attorneys provide improved </w:t>
      </w:r>
      <w:r w:rsidR="00D64806" w:rsidRPr="00781909">
        <w:rPr>
          <w:rFonts w:ascii="Arial" w:hAnsi="Arial" w:cs="Arial"/>
        </w:rPr>
        <w:t>representation,</w:t>
      </w:r>
      <w:r w:rsidR="002C7399">
        <w:rPr>
          <w:rFonts w:ascii="Arial" w:hAnsi="Arial" w:cs="Arial"/>
        </w:rPr>
        <w:t xml:space="preserve"> and this improves the entire criminal legal system.  </w:t>
      </w:r>
      <w:r w:rsidR="00781909" w:rsidRPr="00781909">
        <w:rPr>
          <w:rFonts w:ascii="Arial" w:hAnsi="Arial" w:cs="Arial"/>
        </w:rPr>
        <w:t xml:space="preserve">Experienced attorneys </w:t>
      </w:r>
      <w:r w:rsidR="00333922">
        <w:rPr>
          <w:rFonts w:ascii="Arial" w:hAnsi="Arial" w:cs="Arial"/>
        </w:rPr>
        <w:t>perform</w:t>
      </w:r>
      <w:r w:rsidR="00781909" w:rsidRPr="00781909">
        <w:rPr>
          <w:rFonts w:ascii="Arial" w:hAnsi="Arial" w:cs="Arial"/>
        </w:rPr>
        <w:t xml:space="preserve"> proper investigation and preparation, handle trials that result in fewer reversals, and have a better idea of how to advise clients on potential pleas.</w:t>
      </w:r>
      <w:r w:rsidR="002C7399">
        <w:rPr>
          <w:rFonts w:ascii="Arial" w:hAnsi="Arial" w:cs="Arial"/>
        </w:rPr>
        <w:t xml:space="preserve"> The introduction of online courtrooms statewide presents an opportunity to expand the training program </w:t>
      </w:r>
      <w:r w:rsidR="00816AE0">
        <w:rPr>
          <w:rFonts w:ascii="Arial" w:hAnsi="Arial" w:cs="Arial"/>
        </w:rPr>
        <w:t>to</w:t>
      </w:r>
      <w:r w:rsidR="002C7399">
        <w:rPr>
          <w:rFonts w:ascii="Arial" w:hAnsi="Arial" w:cs="Arial"/>
        </w:rPr>
        <w:t xml:space="preserve"> address the unique practical and legal challenges for attorneys advocating for their clients remotely. </w:t>
      </w:r>
    </w:p>
    <w:p w14:paraId="08BBE3A1" w14:textId="77777777" w:rsidR="00781909" w:rsidRDefault="00781909" w:rsidP="00AF6721">
      <w:pPr>
        <w:spacing w:after="0" w:line="240" w:lineRule="auto"/>
        <w:rPr>
          <w:rFonts w:ascii="Arial" w:hAnsi="Arial" w:cs="Arial"/>
        </w:rPr>
      </w:pPr>
    </w:p>
    <w:p w14:paraId="2B185A7A" w14:textId="03B3EAAF" w:rsidR="00811C59" w:rsidRDefault="00811C59" w:rsidP="00DB28E3">
      <w:pPr>
        <w:rPr>
          <w:rFonts w:ascii="Arial" w:hAnsi="Arial" w:cs="Arial"/>
          <w:b/>
          <w:u w:val="single"/>
        </w:rPr>
      </w:pPr>
      <w:r>
        <w:rPr>
          <w:rFonts w:ascii="Arial" w:hAnsi="Arial" w:cs="Arial"/>
          <w:b/>
          <w:u w:val="single"/>
        </w:rPr>
        <w:t>GOAL, OBJECTIVE</w:t>
      </w:r>
      <w:r w:rsidR="00403EF5">
        <w:rPr>
          <w:rFonts w:ascii="Arial" w:hAnsi="Arial" w:cs="Arial"/>
          <w:b/>
          <w:u w:val="single"/>
        </w:rPr>
        <w:t>S</w:t>
      </w:r>
      <w:r>
        <w:rPr>
          <w:rFonts w:ascii="Arial" w:hAnsi="Arial" w:cs="Arial"/>
          <w:b/>
          <w:u w:val="single"/>
        </w:rPr>
        <w:t>, ACTIVITIES, AND PERFORMANCE MEASURES</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8190"/>
      </w:tblGrid>
      <w:tr w:rsidR="00D60DA9" w:rsidRPr="00FB2446" w14:paraId="73C108BB" w14:textId="77777777" w:rsidTr="00262B70">
        <w:trPr>
          <w:jc w:val="center"/>
        </w:trPr>
        <w:tc>
          <w:tcPr>
            <w:tcW w:w="1615" w:type="dxa"/>
            <w:shd w:val="clear" w:color="auto" w:fill="D9D9D9"/>
          </w:tcPr>
          <w:p w14:paraId="6053BCA1" w14:textId="77777777" w:rsidR="00D60DA9" w:rsidRPr="00FB2446" w:rsidRDefault="00D60DA9" w:rsidP="00314E02">
            <w:pPr>
              <w:spacing w:after="0" w:line="240" w:lineRule="auto"/>
              <w:jc w:val="both"/>
              <w:rPr>
                <w:rFonts w:ascii="Arial" w:eastAsia="Times New Roman" w:hAnsi="Arial" w:cs="Arial"/>
                <w:b/>
              </w:rPr>
            </w:pPr>
            <w:r>
              <w:rPr>
                <w:rFonts w:ascii="Arial" w:eastAsia="Times New Roman" w:hAnsi="Arial" w:cs="Arial"/>
                <w:b/>
              </w:rPr>
              <w:t>Goal</w:t>
            </w:r>
          </w:p>
        </w:tc>
        <w:tc>
          <w:tcPr>
            <w:tcW w:w="8190" w:type="dxa"/>
            <w:shd w:val="clear" w:color="auto" w:fill="D9D9D9"/>
          </w:tcPr>
          <w:p w14:paraId="0778632E" w14:textId="77777777" w:rsidR="00D60DA9" w:rsidRDefault="00781909" w:rsidP="00314E02">
            <w:pPr>
              <w:spacing w:after="0" w:line="240" w:lineRule="auto"/>
              <w:jc w:val="both"/>
              <w:rPr>
                <w:rFonts w:ascii="Arial" w:eastAsia="Times New Roman" w:hAnsi="Arial" w:cs="Arial"/>
                <w:b/>
              </w:rPr>
            </w:pPr>
            <w:r w:rsidRPr="00781909">
              <w:rPr>
                <w:rFonts w:ascii="Arial" w:eastAsia="Times New Roman" w:hAnsi="Arial" w:cs="Arial"/>
                <w:b/>
              </w:rPr>
              <w:t>Improve representation for indigent clients by providing simulated trial experience</w:t>
            </w:r>
            <w:r w:rsidR="00333922">
              <w:rPr>
                <w:rFonts w:ascii="Arial" w:eastAsia="Times New Roman" w:hAnsi="Arial" w:cs="Arial"/>
                <w:b/>
              </w:rPr>
              <w:t xml:space="preserve"> for attorneys</w:t>
            </w:r>
            <w:r w:rsidRPr="00781909">
              <w:rPr>
                <w:rFonts w:ascii="Arial" w:eastAsia="Times New Roman" w:hAnsi="Arial" w:cs="Arial"/>
                <w:b/>
              </w:rPr>
              <w:t>.</w:t>
            </w:r>
          </w:p>
          <w:p w14:paraId="30818466" w14:textId="77777777" w:rsidR="00781909" w:rsidRPr="00FB2446" w:rsidRDefault="00781909" w:rsidP="00314E02">
            <w:pPr>
              <w:spacing w:after="0" w:line="240" w:lineRule="auto"/>
              <w:jc w:val="both"/>
              <w:rPr>
                <w:rFonts w:ascii="Arial" w:eastAsia="Times New Roman" w:hAnsi="Arial" w:cs="Arial"/>
                <w:b/>
              </w:rPr>
            </w:pPr>
          </w:p>
        </w:tc>
      </w:tr>
      <w:tr w:rsidR="00D60DA9" w:rsidRPr="00FB2446" w14:paraId="1E403F9F" w14:textId="77777777" w:rsidTr="00262B70">
        <w:trPr>
          <w:trHeight w:val="683"/>
          <w:jc w:val="center"/>
        </w:trPr>
        <w:tc>
          <w:tcPr>
            <w:tcW w:w="1615" w:type="dxa"/>
            <w:shd w:val="clear" w:color="auto" w:fill="auto"/>
          </w:tcPr>
          <w:p w14:paraId="4F78D94E" w14:textId="77777777" w:rsidR="00D60DA9" w:rsidRPr="00FB2446" w:rsidRDefault="00D60DA9" w:rsidP="00314E02">
            <w:pPr>
              <w:spacing w:after="60" w:line="240" w:lineRule="auto"/>
              <w:jc w:val="both"/>
              <w:rPr>
                <w:rFonts w:ascii="Arial" w:eastAsia="Times New Roman" w:hAnsi="Arial" w:cs="Arial"/>
                <w:b/>
              </w:rPr>
            </w:pPr>
            <w:r w:rsidRPr="00FB2446">
              <w:rPr>
                <w:rFonts w:ascii="Arial" w:eastAsia="Times New Roman" w:hAnsi="Arial" w:cs="Arial"/>
                <w:b/>
              </w:rPr>
              <w:t>Objective</w:t>
            </w:r>
            <w:r>
              <w:rPr>
                <w:rFonts w:ascii="Arial" w:eastAsia="Times New Roman" w:hAnsi="Arial" w:cs="Arial"/>
                <w:b/>
              </w:rPr>
              <w:t xml:space="preserve"> 1</w:t>
            </w:r>
          </w:p>
        </w:tc>
        <w:tc>
          <w:tcPr>
            <w:tcW w:w="8190" w:type="dxa"/>
            <w:shd w:val="clear" w:color="auto" w:fill="auto"/>
          </w:tcPr>
          <w:p w14:paraId="6A356A69" w14:textId="2E84DDDB" w:rsidR="00262B70" w:rsidRPr="00FB2446" w:rsidRDefault="006C3C7E" w:rsidP="00262B70">
            <w:pPr>
              <w:spacing w:after="0" w:line="240" w:lineRule="auto"/>
              <w:jc w:val="both"/>
              <w:rPr>
                <w:rFonts w:ascii="Arial" w:eastAsia="Times New Roman" w:hAnsi="Arial" w:cs="Arial"/>
              </w:rPr>
            </w:pPr>
            <w:r>
              <w:rPr>
                <w:rFonts w:ascii="Arial" w:eastAsia="Times New Roman" w:hAnsi="Arial" w:cs="Arial"/>
              </w:rPr>
              <w:t>Evaluate the effectiveness of the training sessions piloted in the original program year</w:t>
            </w:r>
            <w:r w:rsidR="0010637B">
              <w:rPr>
                <w:rFonts w:ascii="Arial" w:eastAsia="Times New Roman" w:hAnsi="Arial" w:cs="Arial"/>
              </w:rPr>
              <w:t>, as well as the in-person and online programs conducted in the second</w:t>
            </w:r>
            <w:r w:rsidR="00B770D5">
              <w:rPr>
                <w:rFonts w:ascii="Arial" w:eastAsia="Times New Roman" w:hAnsi="Arial" w:cs="Arial"/>
              </w:rPr>
              <w:t>,</w:t>
            </w:r>
            <w:r w:rsidR="00D64806">
              <w:rPr>
                <w:rFonts w:ascii="Arial" w:eastAsia="Times New Roman" w:hAnsi="Arial" w:cs="Arial"/>
              </w:rPr>
              <w:t xml:space="preserve"> </w:t>
            </w:r>
            <w:r w:rsidR="00816AE0">
              <w:rPr>
                <w:rFonts w:ascii="Arial" w:eastAsia="Times New Roman" w:hAnsi="Arial" w:cs="Arial"/>
              </w:rPr>
              <w:t>third</w:t>
            </w:r>
            <w:r w:rsidR="00B770D5">
              <w:rPr>
                <w:rFonts w:ascii="Arial" w:eastAsia="Times New Roman" w:hAnsi="Arial" w:cs="Arial"/>
              </w:rPr>
              <w:t xml:space="preserve"> and fourth</w:t>
            </w:r>
            <w:r w:rsidR="00816AE0">
              <w:rPr>
                <w:rFonts w:ascii="Arial" w:eastAsia="Times New Roman" w:hAnsi="Arial" w:cs="Arial"/>
              </w:rPr>
              <w:t xml:space="preserve"> </w:t>
            </w:r>
            <w:r w:rsidR="0010637B">
              <w:rPr>
                <w:rFonts w:ascii="Arial" w:eastAsia="Times New Roman" w:hAnsi="Arial" w:cs="Arial"/>
              </w:rPr>
              <w:t>program year</w:t>
            </w:r>
            <w:r w:rsidR="00816AE0">
              <w:rPr>
                <w:rFonts w:ascii="Arial" w:eastAsia="Times New Roman" w:hAnsi="Arial" w:cs="Arial"/>
              </w:rPr>
              <w:t>s</w:t>
            </w:r>
            <w:r w:rsidR="0010637B">
              <w:rPr>
                <w:rFonts w:ascii="Arial" w:eastAsia="Times New Roman" w:hAnsi="Arial" w:cs="Arial"/>
              </w:rPr>
              <w:t>.</w:t>
            </w:r>
          </w:p>
        </w:tc>
      </w:tr>
      <w:tr w:rsidR="00D60DA9" w:rsidRPr="00FB2446" w14:paraId="6C2B51A1" w14:textId="77777777" w:rsidTr="00262B70">
        <w:trPr>
          <w:jc w:val="center"/>
        </w:trPr>
        <w:tc>
          <w:tcPr>
            <w:tcW w:w="1615" w:type="dxa"/>
            <w:shd w:val="clear" w:color="auto" w:fill="auto"/>
          </w:tcPr>
          <w:p w14:paraId="728FD326" w14:textId="77777777" w:rsidR="00D60DA9" w:rsidRDefault="00D60DA9" w:rsidP="00314E02">
            <w:pPr>
              <w:spacing w:after="0" w:line="240" w:lineRule="auto"/>
              <w:jc w:val="both"/>
              <w:rPr>
                <w:rFonts w:ascii="Arial" w:eastAsia="Times New Roman" w:hAnsi="Arial" w:cs="Arial"/>
                <w:b/>
              </w:rPr>
            </w:pPr>
            <w:r w:rsidRPr="00FB2446">
              <w:rPr>
                <w:rFonts w:ascii="Arial" w:eastAsia="Times New Roman" w:hAnsi="Arial" w:cs="Arial"/>
                <w:b/>
              </w:rPr>
              <w:t>Activities</w:t>
            </w:r>
            <w:r w:rsidR="001A4116">
              <w:rPr>
                <w:rFonts w:ascii="Arial" w:eastAsia="Times New Roman" w:hAnsi="Arial" w:cs="Arial"/>
                <w:b/>
              </w:rPr>
              <w:t xml:space="preserve">                                                                                                                                                                                                                                                                                                                                                                                                                                </w:t>
            </w:r>
          </w:p>
          <w:p w14:paraId="4576195E" w14:textId="77777777" w:rsidR="00D64806" w:rsidRPr="00D64806" w:rsidRDefault="00D64806" w:rsidP="00D64806">
            <w:pPr>
              <w:rPr>
                <w:rFonts w:ascii="Arial" w:eastAsia="Times New Roman" w:hAnsi="Arial" w:cs="Arial"/>
              </w:rPr>
            </w:pPr>
          </w:p>
          <w:p w14:paraId="55B5434C" w14:textId="77777777" w:rsidR="00D64806" w:rsidRPr="00D64806" w:rsidRDefault="00D64806" w:rsidP="00D64806">
            <w:pPr>
              <w:rPr>
                <w:rFonts w:ascii="Arial" w:eastAsia="Times New Roman" w:hAnsi="Arial" w:cs="Arial"/>
              </w:rPr>
            </w:pPr>
          </w:p>
          <w:p w14:paraId="21D58BCF" w14:textId="5EB80C1B" w:rsidR="00D64806" w:rsidRPr="00D64806" w:rsidRDefault="00D64806" w:rsidP="00D64806">
            <w:pPr>
              <w:rPr>
                <w:rFonts w:ascii="Arial" w:eastAsia="Times New Roman" w:hAnsi="Arial" w:cs="Arial"/>
              </w:rPr>
            </w:pPr>
          </w:p>
        </w:tc>
        <w:tc>
          <w:tcPr>
            <w:tcW w:w="8190" w:type="dxa"/>
            <w:shd w:val="clear" w:color="auto" w:fill="auto"/>
          </w:tcPr>
          <w:p w14:paraId="41D9494A" w14:textId="25E38C22" w:rsidR="006C3C7E" w:rsidRPr="00D64806" w:rsidRDefault="006C3C7E" w:rsidP="006C3C7E">
            <w:pPr>
              <w:pStyle w:val="ListParagraph"/>
              <w:numPr>
                <w:ilvl w:val="0"/>
                <w:numId w:val="11"/>
              </w:numPr>
              <w:rPr>
                <w:rFonts w:ascii="Arial" w:eastAsia="Times New Roman" w:hAnsi="Arial" w:cs="Arial"/>
              </w:rPr>
            </w:pPr>
            <w:r>
              <w:rPr>
                <w:rFonts w:ascii="Arial" w:eastAsia="Times New Roman" w:hAnsi="Arial" w:cs="Arial"/>
              </w:rPr>
              <w:lastRenderedPageBreak/>
              <w:t xml:space="preserve">The program manager will use the </w:t>
            </w:r>
            <w:r w:rsidRPr="006C3C7E">
              <w:rPr>
                <w:rFonts w:ascii="Arial" w:eastAsia="Times New Roman" w:hAnsi="Arial" w:cs="Arial"/>
              </w:rPr>
              <w:t xml:space="preserve">evaluation methods </w:t>
            </w:r>
            <w:r>
              <w:rPr>
                <w:rFonts w:ascii="Arial" w:eastAsia="Times New Roman" w:hAnsi="Arial" w:cs="Arial"/>
              </w:rPr>
              <w:t xml:space="preserve">established in the first </w:t>
            </w:r>
            <w:r w:rsidR="00B770D5">
              <w:rPr>
                <w:rFonts w:ascii="Arial" w:eastAsia="Times New Roman" w:hAnsi="Arial" w:cs="Arial"/>
              </w:rPr>
              <w:t>four</w:t>
            </w:r>
            <w:r w:rsidR="0010637B">
              <w:rPr>
                <w:rFonts w:ascii="Arial" w:eastAsia="Times New Roman" w:hAnsi="Arial" w:cs="Arial"/>
              </w:rPr>
              <w:t xml:space="preserve"> </w:t>
            </w:r>
            <w:r>
              <w:rPr>
                <w:rFonts w:ascii="Arial" w:eastAsia="Times New Roman" w:hAnsi="Arial" w:cs="Arial"/>
              </w:rPr>
              <w:t>year</w:t>
            </w:r>
            <w:r w:rsidR="0010637B">
              <w:rPr>
                <w:rFonts w:ascii="Arial" w:eastAsia="Times New Roman" w:hAnsi="Arial" w:cs="Arial"/>
              </w:rPr>
              <w:t>s</w:t>
            </w:r>
            <w:r>
              <w:rPr>
                <w:rFonts w:ascii="Arial" w:eastAsia="Times New Roman" w:hAnsi="Arial" w:cs="Arial"/>
              </w:rPr>
              <w:t xml:space="preserve"> </w:t>
            </w:r>
            <w:r w:rsidRPr="006C3C7E">
              <w:rPr>
                <w:rFonts w:ascii="Arial" w:eastAsia="Times New Roman" w:hAnsi="Arial" w:cs="Arial"/>
              </w:rPr>
              <w:t xml:space="preserve">to assess the quality and usefulness of the simulated trial </w:t>
            </w:r>
            <w:r w:rsidRPr="006C3C7E">
              <w:rPr>
                <w:rFonts w:ascii="Arial" w:eastAsia="Times New Roman" w:hAnsi="Arial" w:cs="Arial"/>
              </w:rPr>
              <w:lastRenderedPageBreak/>
              <w:t xml:space="preserve">exercises, and </w:t>
            </w:r>
            <w:r>
              <w:rPr>
                <w:rFonts w:ascii="Arial" w:eastAsia="Times New Roman" w:hAnsi="Arial" w:cs="Arial"/>
              </w:rPr>
              <w:t xml:space="preserve">review </w:t>
            </w:r>
            <w:r w:rsidRPr="006C3C7E">
              <w:rPr>
                <w:rFonts w:ascii="Arial" w:eastAsia="Times New Roman" w:hAnsi="Arial" w:cs="Arial"/>
              </w:rPr>
              <w:t xml:space="preserve">suggestions </w:t>
            </w:r>
            <w:r>
              <w:rPr>
                <w:rFonts w:ascii="Arial" w:eastAsia="Times New Roman" w:hAnsi="Arial" w:cs="Arial"/>
              </w:rPr>
              <w:t>from trainees</w:t>
            </w:r>
            <w:r w:rsidR="00816AE0">
              <w:rPr>
                <w:rFonts w:ascii="Arial" w:eastAsia="Times New Roman" w:hAnsi="Arial" w:cs="Arial"/>
              </w:rPr>
              <w:t>, faculty, public defender leaders, and other stakeholders</w:t>
            </w:r>
            <w:r>
              <w:rPr>
                <w:rFonts w:ascii="Arial" w:eastAsia="Times New Roman" w:hAnsi="Arial" w:cs="Arial"/>
              </w:rPr>
              <w:t xml:space="preserve"> </w:t>
            </w:r>
            <w:r w:rsidRPr="006C3C7E">
              <w:rPr>
                <w:rFonts w:ascii="Arial" w:eastAsia="Times New Roman" w:hAnsi="Arial" w:cs="Arial"/>
              </w:rPr>
              <w:t>for further training.</w:t>
            </w:r>
          </w:p>
          <w:p w14:paraId="2583BFCE" w14:textId="77777777" w:rsidR="00D64806" w:rsidRPr="00D64806" w:rsidRDefault="00D64806" w:rsidP="00D64806"/>
          <w:p w14:paraId="65904EC9" w14:textId="48E81FB3" w:rsidR="00781909" w:rsidRPr="00781909" w:rsidRDefault="006C3C7E" w:rsidP="00FF469F">
            <w:pPr>
              <w:pStyle w:val="ListParagraph"/>
              <w:numPr>
                <w:ilvl w:val="0"/>
                <w:numId w:val="11"/>
              </w:numPr>
              <w:rPr>
                <w:rFonts w:ascii="Arial" w:eastAsia="Times New Roman" w:hAnsi="Arial" w:cs="Arial"/>
              </w:rPr>
            </w:pPr>
            <w:r>
              <w:rPr>
                <w:rFonts w:ascii="Arial" w:eastAsia="Times New Roman" w:hAnsi="Arial" w:cs="Arial"/>
              </w:rPr>
              <w:t xml:space="preserve">The program manager will consult with </w:t>
            </w:r>
            <w:r w:rsidRPr="006C3C7E">
              <w:rPr>
                <w:rFonts w:ascii="Arial" w:eastAsia="Times New Roman" w:hAnsi="Arial" w:cs="Arial"/>
              </w:rPr>
              <w:t xml:space="preserve">faculty regarding </w:t>
            </w:r>
            <w:r>
              <w:rPr>
                <w:rFonts w:ascii="Arial" w:eastAsia="Times New Roman" w:hAnsi="Arial" w:cs="Arial"/>
              </w:rPr>
              <w:t>expansion of</w:t>
            </w:r>
            <w:r w:rsidRPr="006C3C7E">
              <w:rPr>
                <w:rFonts w:ascii="Arial" w:eastAsia="Times New Roman" w:hAnsi="Arial" w:cs="Arial"/>
              </w:rPr>
              <w:t xml:space="preserve"> the program </w:t>
            </w:r>
            <w:r>
              <w:rPr>
                <w:rFonts w:ascii="Arial" w:eastAsia="Times New Roman" w:hAnsi="Arial" w:cs="Arial"/>
              </w:rPr>
              <w:t xml:space="preserve">in terms of substantive content, logistics, and capacity.  </w:t>
            </w:r>
          </w:p>
        </w:tc>
      </w:tr>
      <w:tr w:rsidR="00D60DA9" w:rsidRPr="00FB2446" w14:paraId="3EF9826B" w14:textId="77777777" w:rsidTr="00262B70">
        <w:trPr>
          <w:jc w:val="center"/>
        </w:trPr>
        <w:tc>
          <w:tcPr>
            <w:tcW w:w="1615" w:type="dxa"/>
            <w:shd w:val="clear" w:color="auto" w:fill="auto"/>
          </w:tcPr>
          <w:p w14:paraId="54E77ACF" w14:textId="77777777" w:rsidR="00D60DA9" w:rsidRPr="00FB2446" w:rsidRDefault="00D60DA9" w:rsidP="00314E02">
            <w:pPr>
              <w:spacing w:after="0" w:line="240" w:lineRule="auto"/>
              <w:jc w:val="both"/>
              <w:rPr>
                <w:rFonts w:ascii="Arial" w:eastAsia="Times New Roman" w:hAnsi="Arial" w:cs="Arial"/>
                <w:b/>
              </w:rPr>
            </w:pPr>
            <w:r w:rsidRPr="00FB2446">
              <w:rPr>
                <w:rFonts w:ascii="Arial" w:eastAsia="Times New Roman" w:hAnsi="Arial" w:cs="Arial"/>
                <w:b/>
              </w:rPr>
              <w:lastRenderedPageBreak/>
              <w:t>Performance Measures</w:t>
            </w:r>
          </w:p>
        </w:tc>
        <w:tc>
          <w:tcPr>
            <w:tcW w:w="8190" w:type="dxa"/>
            <w:shd w:val="clear" w:color="auto" w:fill="auto"/>
          </w:tcPr>
          <w:p w14:paraId="36079AD1" w14:textId="748F5C20" w:rsidR="003E74DC" w:rsidRPr="003E74DC" w:rsidRDefault="00781909" w:rsidP="003E74DC">
            <w:pPr>
              <w:pStyle w:val="ListParagraph"/>
              <w:numPr>
                <w:ilvl w:val="0"/>
                <w:numId w:val="12"/>
              </w:numPr>
              <w:spacing w:after="60" w:line="240" w:lineRule="auto"/>
              <w:jc w:val="both"/>
              <w:rPr>
                <w:rFonts w:ascii="Arial" w:eastAsia="Times New Roman" w:hAnsi="Arial" w:cs="Arial"/>
              </w:rPr>
            </w:pPr>
            <w:r w:rsidRPr="00AB6920">
              <w:rPr>
                <w:rFonts w:ascii="Arial" w:eastAsia="Times New Roman" w:hAnsi="Arial" w:cs="Arial"/>
              </w:rPr>
              <w:t>Th</w:t>
            </w:r>
            <w:r w:rsidR="002C7399">
              <w:rPr>
                <w:rFonts w:ascii="Arial" w:eastAsia="Times New Roman" w:hAnsi="Arial" w:cs="Arial"/>
              </w:rPr>
              <w:t>rough surveys and collected data, th</w:t>
            </w:r>
            <w:r w:rsidRPr="00AB6920">
              <w:rPr>
                <w:rFonts w:ascii="Arial" w:eastAsia="Times New Roman" w:hAnsi="Arial" w:cs="Arial"/>
              </w:rPr>
              <w:t xml:space="preserve">e </w:t>
            </w:r>
            <w:r w:rsidR="003E74DC">
              <w:rPr>
                <w:rFonts w:ascii="Arial" w:eastAsia="Times New Roman" w:hAnsi="Arial" w:cs="Arial"/>
              </w:rPr>
              <w:t>p</w:t>
            </w:r>
            <w:r w:rsidRPr="00AB6920">
              <w:rPr>
                <w:rFonts w:ascii="Arial" w:eastAsia="Times New Roman" w:hAnsi="Arial" w:cs="Arial"/>
              </w:rPr>
              <w:t xml:space="preserve">rogram </w:t>
            </w:r>
            <w:r w:rsidR="003E74DC">
              <w:rPr>
                <w:rFonts w:ascii="Arial" w:eastAsia="Times New Roman" w:hAnsi="Arial" w:cs="Arial"/>
              </w:rPr>
              <w:t>m</w:t>
            </w:r>
            <w:r w:rsidRPr="00AB6920">
              <w:rPr>
                <w:rFonts w:ascii="Arial" w:eastAsia="Times New Roman" w:hAnsi="Arial" w:cs="Arial"/>
              </w:rPr>
              <w:t xml:space="preserve">anager will identify and develop </w:t>
            </w:r>
            <w:r w:rsidR="00B362DC" w:rsidRPr="00AB6920">
              <w:rPr>
                <w:rFonts w:ascii="Arial" w:eastAsia="Times New Roman" w:hAnsi="Arial" w:cs="Arial"/>
              </w:rPr>
              <w:t xml:space="preserve">areas (substantive topics and geographic locations) to expand </w:t>
            </w:r>
            <w:r w:rsidRPr="00AB6920">
              <w:rPr>
                <w:rFonts w:ascii="Arial" w:eastAsia="Times New Roman" w:hAnsi="Arial" w:cs="Arial"/>
              </w:rPr>
              <w:t>simulated trial exercises</w:t>
            </w:r>
            <w:r w:rsidR="0010637B">
              <w:rPr>
                <w:rFonts w:ascii="Arial" w:eastAsia="Times New Roman" w:hAnsi="Arial" w:cs="Arial"/>
                <w:b/>
              </w:rPr>
              <w:t xml:space="preserve"> both in-person and online.</w:t>
            </w:r>
            <w:r w:rsidRPr="00AB6920">
              <w:rPr>
                <w:rFonts w:ascii="Arial" w:eastAsia="Times New Roman" w:hAnsi="Arial" w:cs="Arial"/>
                <w:b/>
              </w:rPr>
              <w:t xml:space="preserve"> </w:t>
            </w:r>
          </w:p>
          <w:p w14:paraId="296FBEDA" w14:textId="4A2CDC2E" w:rsidR="003E74DC" w:rsidRPr="003E74DC" w:rsidRDefault="003E74DC" w:rsidP="003E74DC">
            <w:pPr>
              <w:pStyle w:val="ListParagraph"/>
              <w:spacing w:after="60" w:line="240" w:lineRule="auto"/>
              <w:ind w:left="360"/>
              <w:jc w:val="both"/>
              <w:rPr>
                <w:rFonts w:ascii="Arial" w:eastAsia="Times New Roman" w:hAnsi="Arial" w:cs="Arial"/>
              </w:rPr>
            </w:pPr>
          </w:p>
        </w:tc>
      </w:tr>
      <w:tr w:rsidR="00D60DA9" w:rsidRPr="00FB2446" w14:paraId="345EB09D" w14:textId="77777777" w:rsidTr="00262B70">
        <w:trPr>
          <w:jc w:val="center"/>
        </w:trPr>
        <w:tc>
          <w:tcPr>
            <w:tcW w:w="1615" w:type="dxa"/>
            <w:shd w:val="clear" w:color="auto" w:fill="auto"/>
          </w:tcPr>
          <w:p w14:paraId="050D18D1" w14:textId="77777777" w:rsidR="00D60DA9" w:rsidRPr="00FB2446" w:rsidRDefault="00D60DA9" w:rsidP="00314E02">
            <w:pPr>
              <w:spacing w:after="0" w:line="240" w:lineRule="auto"/>
              <w:jc w:val="both"/>
              <w:rPr>
                <w:rFonts w:ascii="Arial" w:eastAsia="Times New Roman" w:hAnsi="Arial" w:cs="Arial"/>
                <w:b/>
              </w:rPr>
            </w:pPr>
            <w:r w:rsidRPr="00FB2446">
              <w:rPr>
                <w:rFonts w:ascii="Arial" w:eastAsia="Times New Roman" w:hAnsi="Arial" w:cs="Arial"/>
                <w:b/>
              </w:rPr>
              <w:t>Objective</w:t>
            </w:r>
            <w:r>
              <w:rPr>
                <w:rFonts w:ascii="Arial" w:eastAsia="Times New Roman" w:hAnsi="Arial" w:cs="Arial"/>
                <w:b/>
              </w:rPr>
              <w:t xml:space="preserve"> 2</w:t>
            </w:r>
          </w:p>
        </w:tc>
        <w:tc>
          <w:tcPr>
            <w:tcW w:w="8190" w:type="dxa"/>
            <w:shd w:val="clear" w:color="auto" w:fill="auto"/>
          </w:tcPr>
          <w:p w14:paraId="7533B18A" w14:textId="77777777" w:rsidR="00781909" w:rsidRDefault="00B362DC" w:rsidP="00A76C30">
            <w:pPr>
              <w:spacing w:after="60" w:line="240" w:lineRule="auto"/>
              <w:jc w:val="both"/>
              <w:rPr>
                <w:rFonts w:ascii="Arial" w:eastAsia="Times New Roman" w:hAnsi="Arial" w:cs="Arial"/>
              </w:rPr>
            </w:pPr>
            <w:r>
              <w:rPr>
                <w:rFonts w:ascii="Arial" w:eastAsia="Times New Roman" w:hAnsi="Arial" w:cs="Arial"/>
              </w:rPr>
              <w:t xml:space="preserve">Survey criminal justice stakeholders about specific areas of training needs.  </w:t>
            </w:r>
          </w:p>
          <w:p w14:paraId="0ECEF376" w14:textId="5CCB100D" w:rsidR="003E74DC" w:rsidRPr="00FB2446" w:rsidRDefault="003E74DC" w:rsidP="00A76C30">
            <w:pPr>
              <w:spacing w:after="60" w:line="240" w:lineRule="auto"/>
              <w:jc w:val="both"/>
              <w:rPr>
                <w:rFonts w:ascii="Arial" w:eastAsia="Times New Roman" w:hAnsi="Arial" w:cs="Arial"/>
              </w:rPr>
            </w:pPr>
          </w:p>
        </w:tc>
      </w:tr>
      <w:tr w:rsidR="00D60DA9" w:rsidRPr="00FB2446" w14:paraId="703DE0D2" w14:textId="77777777" w:rsidTr="00262B70">
        <w:trPr>
          <w:jc w:val="center"/>
        </w:trPr>
        <w:tc>
          <w:tcPr>
            <w:tcW w:w="1615" w:type="dxa"/>
            <w:shd w:val="clear" w:color="auto" w:fill="auto"/>
          </w:tcPr>
          <w:p w14:paraId="2FAA3A19" w14:textId="77777777" w:rsidR="00D60DA9" w:rsidRPr="00FB2446" w:rsidRDefault="00D60DA9" w:rsidP="00314E02">
            <w:pPr>
              <w:spacing w:after="0" w:line="240" w:lineRule="auto"/>
              <w:jc w:val="both"/>
              <w:rPr>
                <w:rFonts w:ascii="Arial" w:eastAsia="Times New Roman" w:hAnsi="Arial" w:cs="Arial"/>
                <w:b/>
              </w:rPr>
            </w:pPr>
            <w:r w:rsidRPr="00FB2446">
              <w:rPr>
                <w:rFonts w:ascii="Arial" w:eastAsia="Times New Roman" w:hAnsi="Arial" w:cs="Arial"/>
                <w:b/>
              </w:rPr>
              <w:t>Activities</w:t>
            </w:r>
          </w:p>
        </w:tc>
        <w:tc>
          <w:tcPr>
            <w:tcW w:w="8190" w:type="dxa"/>
            <w:shd w:val="clear" w:color="auto" w:fill="auto"/>
          </w:tcPr>
          <w:p w14:paraId="30839A5D" w14:textId="065FCD14" w:rsidR="00781909" w:rsidRPr="00781909" w:rsidRDefault="00B362DC" w:rsidP="00781909">
            <w:pPr>
              <w:pStyle w:val="ListParagraph"/>
              <w:numPr>
                <w:ilvl w:val="0"/>
                <w:numId w:val="6"/>
              </w:numPr>
              <w:spacing w:after="60" w:line="240" w:lineRule="auto"/>
              <w:jc w:val="both"/>
              <w:rPr>
                <w:rFonts w:ascii="Arial" w:eastAsia="Times New Roman" w:hAnsi="Arial" w:cs="Arial"/>
              </w:rPr>
            </w:pPr>
            <w:r>
              <w:rPr>
                <w:rFonts w:ascii="Arial" w:eastAsia="Times New Roman" w:hAnsi="Arial" w:cs="Arial"/>
              </w:rPr>
              <w:t xml:space="preserve">The </w:t>
            </w:r>
            <w:r w:rsidR="003E74DC">
              <w:rPr>
                <w:rFonts w:ascii="Arial" w:eastAsia="Times New Roman" w:hAnsi="Arial" w:cs="Arial"/>
              </w:rPr>
              <w:t>p</w:t>
            </w:r>
            <w:r>
              <w:rPr>
                <w:rFonts w:ascii="Arial" w:eastAsia="Times New Roman" w:hAnsi="Arial" w:cs="Arial"/>
              </w:rPr>
              <w:t xml:space="preserve">rogram </w:t>
            </w:r>
            <w:r w:rsidR="003E74DC">
              <w:rPr>
                <w:rFonts w:ascii="Arial" w:eastAsia="Times New Roman" w:hAnsi="Arial" w:cs="Arial"/>
              </w:rPr>
              <w:t>m</w:t>
            </w:r>
            <w:r>
              <w:rPr>
                <w:rFonts w:ascii="Arial" w:eastAsia="Times New Roman" w:hAnsi="Arial" w:cs="Arial"/>
              </w:rPr>
              <w:t xml:space="preserve">anager will </w:t>
            </w:r>
            <w:r w:rsidR="00FF08AE">
              <w:rPr>
                <w:rFonts w:ascii="Arial" w:eastAsia="Times New Roman" w:hAnsi="Arial" w:cs="Arial"/>
              </w:rPr>
              <w:t xml:space="preserve">continue to </w:t>
            </w:r>
            <w:r>
              <w:rPr>
                <w:rFonts w:ascii="Arial" w:eastAsia="Times New Roman" w:hAnsi="Arial" w:cs="Arial"/>
              </w:rPr>
              <w:t xml:space="preserve">survey judges, attorneys, </w:t>
            </w:r>
            <w:r w:rsidR="00C21F21">
              <w:rPr>
                <w:rFonts w:ascii="Arial" w:eastAsia="Times New Roman" w:hAnsi="Arial" w:cs="Arial"/>
              </w:rPr>
              <w:t xml:space="preserve">public defender leaders, </w:t>
            </w:r>
            <w:r>
              <w:rPr>
                <w:rFonts w:ascii="Arial" w:eastAsia="Times New Roman" w:hAnsi="Arial" w:cs="Arial"/>
              </w:rPr>
              <w:t xml:space="preserve">clients, experts, and others in the criminal justice system to determine specific topics of training for the program.  </w:t>
            </w:r>
          </w:p>
          <w:p w14:paraId="43C5ADFD" w14:textId="0B3D8475" w:rsidR="00781909" w:rsidRPr="00781909" w:rsidRDefault="00D5708F" w:rsidP="00781909">
            <w:pPr>
              <w:pStyle w:val="ListParagraph"/>
              <w:numPr>
                <w:ilvl w:val="0"/>
                <w:numId w:val="6"/>
              </w:numPr>
              <w:spacing w:after="60" w:line="240" w:lineRule="auto"/>
              <w:jc w:val="both"/>
              <w:rPr>
                <w:rFonts w:ascii="Arial" w:eastAsia="Times New Roman" w:hAnsi="Arial" w:cs="Arial"/>
              </w:rPr>
            </w:pPr>
            <w:r>
              <w:rPr>
                <w:rFonts w:ascii="Arial" w:eastAsia="Times New Roman" w:hAnsi="Arial" w:cs="Arial"/>
              </w:rPr>
              <w:t xml:space="preserve">The </w:t>
            </w:r>
            <w:r w:rsidR="003E74DC">
              <w:rPr>
                <w:rFonts w:ascii="Arial" w:eastAsia="Times New Roman" w:hAnsi="Arial" w:cs="Arial"/>
              </w:rPr>
              <w:t>p</w:t>
            </w:r>
            <w:r w:rsidRPr="00C86568">
              <w:rPr>
                <w:rFonts w:ascii="Arial" w:eastAsia="Times New Roman" w:hAnsi="Arial" w:cs="Arial"/>
              </w:rPr>
              <w:t xml:space="preserve">rogram </w:t>
            </w:r>
            <w:r w:rsidR="003E74DC">
              <w:rPr>
                <w:rFonts w:ascii="Arial" w:eastAsia="Times New Roman" w:hAnsi="Arial" w:cs="Arial"/>
              </w:rPr>
              <w:t>m</w:t>
            </w:r>
            <w:r w:rsidRPr="00C86568">
              <w:rPr>
                <w:rFonts w:ascii="Arial" w:eastAsia="Times New Roman" w:hAnsi="Arial" w:cs="Arial"/>
              </w:rPr>
              <w:t xml:space="preserve">anager will </w:t>
            </w:r>
            <w:r w:rsidR="00FF08AE">
              <w:rPr>
                <w:rFonts w:ascii="Arial" w:eastAsia="Times New Roman" w:hAnsi="Arial" w:cs="Arial"/>
              </w:rPr>
              <w:t xml:space="preserve">continue to </w:t>
            </w:r>
            <w:r w:rsidRPr="00C86568">
              <w:rPr>
                <w:rFonts w:ascii="Arial" w:eastAsia="Times New Roman" w:hAnsi="Arial" w:cs="Arial"/>
              </w:rPr>
              <w:t>identify jurisdictions where there is the greatest need to enhance the experience level of appointed attorneys</w:t>
            </w:r>
            <w:r w:rsidR="00AB6920">
              <w:rPr>
                <w:rFonts w:ascii="Arial" w:eastAsia="Times New Roman" w:hAnsi="Arial" w:cs="Arial"/>
              </w:rPr>
              <w:t xml:space="preserve"> </w:t>
            </w:r>
            <w:r w:rsidRPr="00C86568">
              <w:rPr>
                <w:rFonts w:ascii="Arial" w:eastAsia="Times New Roman" w:hAnsi="Arial" w:cs="Arial"/>
              </w:rPr>
              <w:t>and will schedule regional training sessions that can have the greatest impact</w:t>
            </w:r>
            <w:r w:rsidR="00FF08AE">
              <w:rPr>
                <w:rFonts w:ascii="Arial" w:eastAsia="Times New Roman" w:hAnsi="Arial" w:cs="Arial"/>
              </w:rPr>
              <w:t>.</w:t>
            </w:r>
            <w:r>
              <w:rPr>
                <w:rFonts w:ascii="Arial" w:eastAsia="Times New Roman" w:hAnsi="Arial" w:cs="Arial"/>
              </w:rPr>
              <w:t xml:space="preserve"> </w:t>
            </w:r>
          </w:p>
          <w:p w14:paraId="32649B79" w14:textId="77777777" w:rsidR="00781909" w:rsidRDefault="00D5708F" w:rsidP="006D7C1C">
            <w:pPr>
              <w:numPr>
                <w:ilvl w:val="0"/>
                <w:numId w:val="6"/>
              </w:numPr>
              <w:spacing w:after="60" w:line="240" w:lineRule="auto"/>
              <w:jc w:val="both"/>
              <w:rPr>
                <w:rFonts w:ascii="Arial" w:eastAsia="Times New Roman" w:hAnsi="Arial" w:cs="Arial"/>
              </w:rPr>
            </w:pPr>
            <w:r>
              <w:rPr>
                <w:rFonts w:ascii="Arial" w:eastAsia="Times New Roman" w:hAnsi="Arial" w:cs="Arial"/>
              </w:rPr>
              <w:t>The program manager will e</w:t>
            </w:r>
            <w:r w:rsidR="00B362DC">
              <w:rPr>
                <w:rFonts w:ascii="Arial" w:eastAsia="Times New Roman" w:hAnsi="Arial" w:cs="Arial"/>
              </w:rPr>
              <w:t xml:space="preserve">xpand </w:t>
            </w:r>
            <w:r w:rsidR="00456475">
              <w:rPr>
                <w:rFonts w:ascii="Arial" w:eastAsia="Times New Roman" w:hAnsi="Arial" w:cs="Arial"/>
              </w:rPr>
              <w:t xml:space="preserve">the </w:t>
            </w:r>
            <w:r w:rsidR="00B362DC">
              <w:rPr>
                <w:rFonts w:ascii="Arial" w:eastAsia="Times New Roman" w:hAnsi="Arial" w:cs="Arial"/>
              </w:rPr>
              <w:t xml:space="preserve">pool of trainers and </w:t>
            </w:r>
            <w:r w:rsidR="00781909" w:rsidRPr="00781909">
              <w:rPr>
                <w:rFonts w:ascii="Arial" w:eastAsia="Times New Roman" w:hAnsi="Arial" w:cs="Arial"/>
              </w:rPr>
              <w:t xml:space="preserve">train trainers in appropriate feedback methods. </w:t>
            </w:r>
          </w:p>
          <w:p w14:paraId="3DEAB566" w14:textId="5B2EEDC6" w:rsidR="003E74DC" w:rsidRPr="000B125A" w:rsidRDefault="003E74DC" w:rsidP="003E74DC">
            <w:pPr>
              <w:spacing w:after="60" w:line="240" w:lineRule="auto"/>
              <w:ind w:left="360"/>
              <w:jc w:val="both"/>
              <w:rPr>
                <w:rFonts w:ascii="Arial" w:eastAsia="Times New Roman" w:hAnsi="Arial" w:cs="Arial"/>
              </w:rPr>
            </w:pPr>
          </w:p>
        </w:tc>
      </w:tr>
      <w:tr w:rsidR="00D60DA9" w:rsidRPr="00FB2446" w14:paraId="2F95B520" w14:textId="77777777" w:rsidTr="00262B70">
        <w:trPr>
          <w:jc w:val="center"/>
        </w:trPr>
        <w:tc>
          <w:tcPr>
            <w:tcW w:w="1615" w:type="dxa"/>
            <w:shd w:val="clear" w:color="auto" w:fill="auto"/>
          </w:tcPr>
          <w:p w14:paraId="10E6BF2B" w14:textId="77777777" w:rsidR="00D60DA9" w:rsidRPr="00FB2446" w:rsidRDefault="00D60DA9" w:rsidP="00314E02">
            <w:pPr>
              <w:spacing w:after="0" w:line="240" w:lineRule="auto"/>
              <w:jc w:val="both"/>
              <w:rPr>
                <w:rFonts w:ascii="Arial" w:eastAsia="Times New Roman" w:hAnsi="Arial" w:cs="Arial"/>
                <w:b/>
              </w:rPr>
            </w:pPr>
            <w:r w:rsidRPr="00FB2446">
              <w:rPr>
                <w:rFonts w:ascii="Arial" w:eastAsia="Times New Roman" w:hAnsi="Arial" w:cs="Arial"/>
                <w:b/>
              </w:rPr>
              <w:t>Performance Measures</w:t>
            </w:r>
          </w:p>
        </w:tc>
        <w:tc>
          <w:tcPr>
            <w:tcW w:w="8190" w:type="dxa"/>
            <w:shd w:val="clear" w:color="auto" w:fill="auto"/>
          </w:tcPr>
          <w:p w14:paraId="7F40973B" w14:textId="59A7A90C" w:rsidR="00781909" w:rsidRDefault="00B362DC" w:rsidP="00FF08AE">
            <w:pPr>
              <w:pStyle w:val="ListParagraph"/>
              <w:numPr>
                <w:ilvl w:val="0"/>
                <w:numId w:val="4"/>
              </w:numPr>
              <w:spacing w:after="60"/>
              <w:jc w:val="both"/>
              <w:rPr>
                <w:rFonts w:ascii="Arial" w:eastAsia="Times New Roman" w:hAnsi="Arial" w:cs="Arial"/>
              </w:rPr>
            </w:pPr>
            <w:r>
              <w:rPr>
                <w:rFonts w:ascii="Arial" w:eastAsia="Times New Roman" w:hAnsi="Arial" w:cs="Arial"/>
              </w:rPr>
              <w:t>Locations</w:t>
            </w:r>
            <w:r w:rsidR="00D5708F">
              <w:rPr>
                <w:rFonts w:ascii="Arial" w:eastAsia="Times New Roman" w:hAnsi="Arial" w:cs="Arial"/>
              </w:rPr>
              <w:t xml:space="preserve"> </w:t>
            </w:r>
            <w:r>
              <w:rPr>
                <w:rFonts w:ascii="Arial" w:eastAsia="Times New Roman" w:hAnsi="Arial" w:cs="Arial"/>
              </w:rPr>
              <w:t>and</w:t>
            </w:r>
            <w:r w:rsidR="00781909">
              <w:rPr>
                <w:rFonts w:ascii="Arial" w:eastAsia="Times New Roman" w:hAnsi="Arial" w:cs="Arial"/>
              </w:rPr>
              <w:t xml:space="preserve"> trainers</w:t>
            </w:r>
            <w:r>
              <w:rPr>
                <w:rFonts w:ascii="Arial" w:eastAsia="Times New Roman" w:hAnsi="Arial" w:cs="Arial"/>
              </w:rPr>
              <w:t xml:space="preserve"> identified</w:t>
            </w:r>
            <w:r w:rsidR="00781909">
              <w:rPr>
                <w:rFonts w:ascii="Arial" w:eastAsia="Times New Roman" w:hAnsi="Arial" w:cs="Arial"/>
              </w:rPr>
              <w:t>.</w:t>
            </w:r>
          </w:p>
          <w:p w14:paraId="5261FBAA" w14:textId="3ACE3B0D" w:rsidR="0010637B" w:rsidRPr="002C7399" w:rsidRDefault="00D5708F" w:rsidP="0010637B">
            <w:pPr>
              <w:pStyle w:val="ListParagraph"/>
              <w:numPr>
                <w:ilvl w:val="0"/>
                <w:numId w:val="4"/>
              </w:numPr>
              <w:spacing w:after="60"/>
              <w:jc w:val="both"/>
              <w:rPr>
                <w:rFonts w:ascii="Arial" w:eastAsia="Times New Roman" w:hAnsi="Arial" w:cs="Arial"/>
              </w:rPr>
            </w:pPr>
            <w:r>
              <w:rPr>
                <w:rFonts w:ascii="Arial" w:eastAsia="Times New Roman" w:hAnsi="Arial" w:cs="Arial"/>
              </w:rPr>
              <w:t xml:space="preserve">Specific topics will be formatted into problem-based scenarios </w:t>
            </w:r>
            <w:r w:rsidR="00FF08AE">
              <w:rPr>
                <w:rFonts w:ascii="Arial" w:eastAsia="Times New Roman" w:hAnsi="Arial" w:cs="Arial"/>
              </w:rPr>
              <w:t>to offer advanced and nuanced training opportunities as determined through evaluations and surveys.</w:t>
            </w:r>
          </w:p>
          <w:p w14:paraId="6F306B6A" w14:textId="520F27E3" w:rsidR="003E74DC" w:rsidRPr="00FB2446" w:rsidRDefault="003E74DC" w:rsidP="003E74DC">
            <w:pPr>
              <w:pStyle w:val="ListParagraph"/>
              <w:spacing w:after="60"/>
              <w:ind w:left="360"/>
              <w:jc w:val="both"/>
              <w:rPr>
                <w:rFonts w:ascii="Arial" w:eastAsia="Times New Roman" w:hAnsi="Arial" w:cs="Arial"/>
              </w:rPr>
            </w:pPr>
          </w:p>
        </w:tc>
      </w:tr>
      <w:tr w:rsidR="00D60DA9" w:rsidRPr="00FB2446" w14:paraId="0606A893" w14:textId="77777777" w:rsidTr="00262B70">
        <w:trPr>
          <w:jc w:val="center"/>
        </w:trPr>
        <w:tc>
          <w:tcPr>
            <w:tcW w:w="1615" w:type="dxa"/>
            <w:shd w:val="clear" w:color="auto" w:fill="auto"/>
          </w:tcPr>
          <w:p w14:paraId="1D524A98" w14:textId="77777777" w:rsidR="00D60DA9" w:rsidRPr="00FB2446" w:rsidRDefault="00D60DA9" w:rsidP="00314E02">
            <w:pPr>
              <w:spacing w:after="0" w:line="240" w:lineRule="auto"/>
              <w:jc w:val="both"/>
              <w:rPr>
                <w:rFonts w:ascii="Arial" w:eastAsia="Times New Roman" w:hAnsi="Arial" w:cs="Arial"/>
                <w:b/>
              </w:rPr>
            </w:pPr>
            <w:r w:rsidRPr="00FB2446">
              <w:rPr>
                <w:rFonts w:ascii="Arial" w:eastAsia="Times New Roman" w:hAnsi="Arial" w:cs="Arial"/>
                <w:b/>
              </w:rPr>
              <w:t>Objective</w:t>
            </w:r>
            <w:r>
              <w:rPr>
                <w:rFonts w:ascii="Arial" w:eastAsia="Times New Roman" w:hAnsi="Arial" w:cs="Arial"/>
                <w:b/>
              </w:rPr>
              <w:t xml:space="preserve"> 3</w:t>
            </w:r>
          </w:p>
        </w:tc>
        <w:tc>
          <w:tcPr>
            <w:tcW w:w="8190" w:type="dxa"/>
            <w:shd w:val="clear" w:color="auto" w:fill="auto"/>
          </w:tcPr>
          <w:p w14:paraId="39A46D9B" w14:textId="77777777" w:rsidR="00781909" w:rsidRDefault="00D5708F" w:rsidP="00DB0FBA">
            <w:pPr>
              <w:pStyle w:val="ListParagraph"/>
              <w:spacing w:after="60" w:line="240" w:lineRule="auto"/>
              <w:ind w:left="0"/>
              <w:jc w:val="both"/>
              <w:rPr>
                <w:rFonts w:ascii="Arial" w:eastAsia="Times New Roman" w:hAnsi="Arial" w:cs="Arial"/>
              </w:rPr>
            </w:pPr>
            <w:r w:rsidRPr="00C86568">
              <w:rPr>
                <w:rFonts w:ascii="Arial" w:eastAsia="Times New Roman" w:hAnsi="Arial" w:cs="Arial"/>
              </w:rPr>
              <w:t xml:space="preserve">Schedule and conduct </w:t>
            </w:r>
            <w:r w:rsidR="00FF08AE">
              <w:rPr>
                <w:rFonts w:ascii="Arial" w:eastAsia="Times New Roman" w:hAnsi="Arial" w:cs="Arial"/>
              </w:rPr>
              <w:t xml:space="preserve">multi-day </w:t>
            </w:r>
            <w:r w:rsidR="00B32204">
              <w:rPr>
                <w:rFonts w:ascii="Arial" w:eastAsia="Times New Roman" w:hAnsi="Arial" w:cs="Arial"/>
              </w:rPr>
              <w:t xml:space="preserve">trial </w:t>
            </w:r>
            <w:r w:rsidRPr="00C86568">
              <w:rPr>
                <w:rFonts w:ascii="Arial" w:eastAsia="Times New Roman" w:hAnsi="Arial" w:cs="Arial"/>
              </w:rPr>
              <w:t>training sessions.</w:t>
            </w:r>
          </w:p>
          <w:p w14:paraId="38A3FBFB" w14:textId="27BDDBC2" w:rsidR="003E74DC" w:rsidRPr="00FB2446" w:rsidRDefault="003E74DC" w:rsidP="00DB0FBA">
            <w:pPr>
              <w:pStyle w:val="ListParagraph"/>
              <w:spacing w:after="60" w:line="240" w:lineRule="auto"/>
              <w:ind w:left="0"/>
              <w:jc w:val="both"/>
              <w:rPr>
                <w:rFonts w:ascii="Arial" w:eastAsia="Times New Roman" w:hAnsi="Arial" w:cs="Arial"/>
              </w:rPr>
            </w:pPr>
          </w:p>
        </w:tc>
      </w:tr>
      <w:tr w:rsidR="00D60DA9" w:rsidRPr="00FB2446" w14:paraId="6DAADE24" w14:textId="77777777" w:rsidTr="00262B70">
        <w:trPr>
          <w:jc w:val="center"/>
        </w:trPr>
        <w:tc>
          <w:tcPr>
            <w:tcW w:w="1615" w:type="dxa"/>
            <w:shd w:val="clear" w:color="auto" w:fill="auto"/>
          </w:tcPr>
          <w:p w14:paraId="487DC174" w14:textId="77777777" w:rsidR="00D60DA9" w:rsidRPr="00FB2446" w:rsidRDefault="00D60DA9" w:rsidP="00314E02">
            <w:pPr>
              <w:spacing w:after="0" w:line="240" w:lineRule="auto"/>
              <w:jc w:val="both"/>
              <w:rPr>
                <w:rFonts w:ascii="Arial" w:eastAsia="Times New Roman" w:hAnsi="Arial" w:cs="Arial"/>
                <w:b/>
              </w:rPr>
            </w:pPr>
            <w:r w:rsidRPr="00FB2446">
              <w:rPr>
                <w:rFonts w:ascii="Arial" w:eastAsia="Times New Roman" w:hAnsi="Arial" w:cs="Arial"/>
                <w:b/>
              </w:rPr>
              <w:t>Activities</w:t>
            </w:r>
          </w:p>
        </w:tc>
        <w:tc>
          <w:tcPr>
            <w:tcW w:w="8190" w:type="dxa"/>
            <w:shd w:val="clear" w:color="auto" w:fill="auto"/>
          </w:tcPr>
          <w:p w14:paraId="6BF76BF2" w14:textId="7AEB8999" w:rsidR="00D5708F" w:rsidRDefault="00D5708F" w:rsidP="00FF08AE">
            <w:pPr>
              <w:pStyle w:val="ListParagraph"/>
              <w:numPr>
                <w:ilvl w:val="0"/>
                <w:numId w:val="9"/>
              </w:numPr>
              <w:spacing w:after="60" w:line="240" w:lineRule="auto"/>
              <w:jc w:val="both"/>
              <w:rPr>
                <w:rFonts w:ascii="Arial" w:eastAsia="Times New Roman" w:hAnsi="Arial" w:cs="Arial"/>
              </w:rPr>
            </w:pPr>
            <w:r w:rsidRPr="00FF469F">
              <w:rPr>
                <w:rFonts w:ascii="Arial" w:eastAsia="Times New Roman" w:hAnsi="Arial" w:cs="Arial"/>
              </w:rPr>
              <w:t xml:space="preserve">Identify and obtain appropriate training space for </w:t>
            </w:r>
            <w:r w:rsidR="00C21F21">
              <w:rPr>
                <w:rFonts w:ascii="Arial" w:eastAsia="Times New Roman" w:hAnsi="Arial" w:cs="Arial"/>
              </w:rPr>
              <w:t xml:space="preserve">in-person </w:t>
            </w:r>
            <w:r w:rsidRPr="00FF469F">
              <w:rPr>
                <w:rFonts w:ascii="Arial" w:eastAsia="Times New Roman" w:hAnsi="Arial" w:cs="Arial"/>
              </w:rPr>
              <w:t xml:space="preserve">simulated trial opportunities. </w:t>
            </w:r>
          </w:p>
          <w:p w14:paraId="390A9F3B" w14:textId="6DA06F26" w:rsidR="00C21F21" w:rsidRPr="00FF469F" w:rsidRDefault="00C21F21" w:rsidP="00FF08AE">
            <w:pPr>
              <w:pStyle w:val="ListParagraph"/>
              <w:numPr>
                <w:ilvl w:val="0"/>
                <w:numId w:val="9"/>
              </w:numPr>
              <w:spacing w:after="60" w:line="240" w:lineRule="auto"/>
              <w:jc w:val="both"/>
              <w:rPr>
                <w:rFonts w:ascii="Arial" w:eastAsia="Times New Roman" w:hAnsi="Arial" w:cs="Arial"/>
              </w:rPr>
            </w:pPr>
            <w:r>
              <w:rPr>
                <w:rFonts w:ascii="Arial" w:eastAsia="Times New Roman" w:hAnsi="Arial" w:cs="Arial"/>
              </w:rPr>
              <w:t xml:space="preserve">Offer online programs to expand availability of training to a greater number of attorneys. </w:t>
            </w:r>
          </w:p>
          <w:p w14:paraId="0DF503F3" w14:textId="77777777" w:rsidR="00D5708F" w:rsidRPr="00C86568" w:rsidRDefault="00D5708F" w:rsidP="00FF08AE">
            <w:pPr>
              <w:pStyle w:val="ListParagraph"/>
              <w:numPr>
                <w:ilvl w:val="0"/>
                <w:numId w:val="9"/>
              </w:numPr>
              <w:spacing w:after="60" w:line="240" w:lineRule="auto"/>
              <w:jc w:val="both"/>
              <w:rPr>
                <w:rFonts w:ascii="Arial" w:eastAsia="Times New Roman" w:hAnsi="Arial" w:cs="Arial"/>
              </w:rPr>
            </w:pPr>
            <w:r w:rsidRPr="00C86568">
              <w:rPr>
                <w:rFonts w:ascii="Arial" w:eastAsia="Times New Roman" w:hAnsi="Arial" w:cs="Arial"/>
              </w:rPr>
              <w:t xml:space="preserve">Advertise sessions to identify and contact potential trainees </w:t>
            </w:r>
            <w:r>
              <w:rPr>
                <w:rFonts w:ascii="Arial" w:eastAsia="Times New Roman" w:hAnsi="Arial" w:cs="Arial"/>
              </w:rPr>
              <w:t>who</w:t>
            </w:r>
            <w:r w:rsidRPr="00C86568">
              <w:rPr>
                <w:rFonts w:ascii="Arial" w:eastAsia="Times New Roman" w:hAnsi="Arial" w:cs="Arial"/>
              </w:rPr>
              <w:t xml:space="preserve"> want to qualify for cases </w:t>
            </w:r>
            <w:r>
              <w:rPr>
                <w:rFonts w:ascii="Arial" w:eastAsia="Times New Roman" w:hAnsi="Arial" w:cs="Arial"/>
              </w:rPr>
              <w:t xml:space="preserve">for which </w:t>
            </w:r>
            <w:r w:rsidRPr="00C86568">
              <w:rPr>
                <w:rFonts w:ascii="Arial" w:eastAsia="Times New Roman" w:hAnsi="Arial" w:cs="Arial"/>
              </w:rPr>
              <w:t xml:space="preserve">they do not presently qualify. </w:t>
            </w:r>
          </w:p>
          <w:p w14:paraId="0BA53D73" w14:textId="16B89F0E" w:rsidR="00D5708F" w:rsidRPr="00C86568" w:rsidRDefault="00D5708F" w:rsidP="00FF08AE">
            <w:pPr>
              <w:pStyle w:val="ListParagraph"/>
              <w:numPr>
                <w:ilvl w:val="0"/>
                <w:numId w:val="9"/>
              </w:numPr>
              <w:spacing w:after="60" w:line="240" w:lineRule="auto"/>
              <w:jc w:val="both"/>
              <w:rPr>
                <w:rFonts w:ascii="Arial" w:eastAsia="Times New Roman" w:hAnsi="Arial" w:cs="Arial"/>
              </w:rPr>
            </w:pPr>
            <w:r w:rsidRPr="00C86568">
              <w:rPr>
                <w:rFonts w:ascii="Arial" w:eastAsia="Times New Roman" w:hAnsi="Arial" w:cs="Arial"/>
              </w:rPr>
              <w:t xml:space="preserve">Plan </w:t>
            </w:r>
            <w:r w:rsidR="00FF08AE">
              <w:rPr>
                <w:rFonts w:ascii="Arial" w:eastAsia="Times New Roman" w:hAnsi="Arial" w:cs="Arial"/>
              </w:rPr>
              <w:t>multi</w:t>
            </w:r>
            <w:r w:rsidRPr="00C86568">
              <w:rPr>
                <w:rFonts w:ascii="Arial" w:eastAsia="Times New Roman" w:hAnsi="Arial" w:cs="Arial"/>
              </w:rPr>
              <w:t>-day training program</w:t>
            </w:r>
            <w:r>
              <w:rPr>
                <w:rFonts w:ascii="Arial" w:eastAsia="Times New Roman" w:hAnsi="Arial" w:cs="Arial"/>
              </w:rPr>
              <w:t>s,</w:t>
            </w:r>
            <w:r w:rsidRPr="00C86568">
              <w:rPr>
                <w:rFonts w:ascii="Arial" w:eastAsia="Times New Roman" w:hAnsi="Arial" w:cs="Arial"/>
              </w:rPr>
              <w:t xml:space="preserve"> including specific time breakdown</w:t>
            </w:r>
            <w:r>
              <w:rPr>
                <w:rFonts w:ascii="Arial" w:eastAsia="Times New Roman" w:hAnsi="Arial" w:cs="Arial"/>
              </w:rPr>
              <w:t>s</w:t>
            </w:r>
            <w:r w:rsidRPr="00C86568">
              <w:rPr>
                <w:rFonts w:ascii="Arial" w:eastAsia="Times New Roman" w:hAnsi="Arial" w:cs="Arial"/>
              </w:rPr>
              <w:t xml:space="preserve"> for sessions and meal breaks. </w:t>
            </w:r>
          </w:p>
          <w:p w14:paraId="3CC0C82C" w14:textId="3C97769A" w:rsidR="00FF08AE" w:rsidRPr="00B32204" w:rsidRDefault="00FF08AE" w:rsidP="00FF469F">
            <w:pPr>
              <w:pStyle w:val="ListParagraph"/>
              <w:numPr>
                <w:ilvl w:val="0"/>
                <w:numId w:val="9"/>
              </w:numPr>
              <w:spacing w:after="60" w:line="240" w:lineRule="auto"/>
              <w:jc w:val="both"/>
              <w:rPr>
                <w:rFonts w:ascii="Arial" w:eastAsia="Times New Roman" w:hAnsi="Arial" w:cs="Arial"/>
              </w:rPr>
            </w:pPr>
            <w:r w:rsidRPr="00FF08AE">
              <w:rPr>
                <w:rFonts w:ascii="Arial" w:eastAsia="Times New Roman" w:hAnsi="Arial" w:cs="Arial"/>
              </w:rPr>
              <w:t>Update original reference materials for a program guidebook to use during trial exerci</w:t>
            </w:r>
            <w:r w:rsidRPr="00B32204">
              <w:rPr>
                <w:rFonts w:ascii="Arial" w:eastAsia="Times New Roman" w:hAnsi="Arial" w:cs="Arial"/>
              </w:rPr>
              <w:t xml:space="preserve">ses.  </w:t>
            </w:r>
          </w:p>
          <w:p w14:paraId="5D3312C8" w14:textId="74F1E742" w:rsidR="00D5708F" w:rsidRPr="00C86568" w:rsidRDefault="00D5708F" w:rsidP="00FF08AE">
            <w:pPr>
              <w:pStyle w:val="ListParagraph"/>
              <w:numPr>
                <w:ilvl w:val="0"/>
                <w:numId w:val="9"/>
              </w:numPr>
              <w:spacing w:after="60" w:line="240" w:lineRule="auto"/>
              <w:jc w:val="both"/>
              <w:rPr>
                <w:rFonts w:ascii="Arial" w:eastAsia="Times New Roman" w:hAnsi="Arial" w:cs="Arial"/>
              </w:rPr>
            </w:pPr>
            <w:r w:rsidRPr="00C86568">
              <w:rPr>
                <w:rFonts w:ascii="Arial" w:eastAsia="Times New Roman" w:hAnsi="Arial" w:cs="Arial"/>
              </w:rPr>
              <w:t>Conduct sessions</w:t>
            </w:r>
            <w:r>
              <w:rPr>
                <w:rFonts w:ascii="Arial" w:eastAsia="Times New Roman" w:hAnsi="Arial" w:cs="Arial"/>
              </w:rPr>
              <w:t>.</w:t>
            </w:r>
          </w:p>
          <w:p w14:paraId="491D7A7B" w14:textId="77777777" w:rsidR="00781909" w:rsidRDefault="00FF08AE" w:rsidP="00FF469F">
            <w:pPr>
              <w:pStyle w:val="ListParagraph"/>
              <w:numPr>
                <w:ilvl w:val="0"/>
                <w:numId w:val="9"/>
              </w:numPr>
              <w:spacing w:after="60" w:line="240" w:lineRule="auto"/>
              <w:jc w:val="both"/>
              <w:rPr>
                <w:rFonts w:ascii="Arial" w:eastAsia="Times New Roman" w:hAnsi="Arial" w:cs="Arial"/>
              </w:rPr>
            </w:pPr>
            <w:r>
              <w:rPr>
                <w:rFonts w:ascii="Arial" w:eastAsia="Times New Roman" w:hAnsi="Arial" w:cs="Arial"/>
              </w:rPr>
              <w:t>Distribute and a</w:t>
            </w:r>
            <w:r w:rsidR="00D5708F" w:rsidRPr="00C86568">
              <w:rPr>
                <w:rFonts w:ascii="Arial" w:eastAsia="Times New Roman" w:hAnsi="Arial" w:cs="Arial"/>
              </w:rPr>
              <w:t>ssess evaluations</w:t>
            </w:r>
            <w:r w:rsidR="00D5708F">
              <w:rPr>
                <w:rFonts w:ascii="Arial" w:eastAsia="Times New Roman" w:hAnsi="Arial" w:cs="Arial"/>
              </w:rPr>
              <w:t>.</w:t>
            </w:r>
          </w:p>
          <w:p w14:paraId="3517D09D" w14:textId="740D9BC3" w:rsidR="003E74DC" w:rsidRPr="00781909" w:rsidRDefault="003E74DC" w:rsidP="003E74DC">
            <w:pPr>
              <w:pStyle w:val="ListParagraph"/>
              <w:spacing w:after="60" w:line="240" w:lineRule="auto"/>
              <w:ind w:left="360"/>
              <w:jc w:val="both"/>
              <w:rPr>
                <w:rFonts w:ascii="Arial" w:eastAsia="Times New Roman" w:hAnsi="Arial" w:cs="Arial"/>
              </w:rPr>
            </w:pPr>
          </w:p>
        </w:tc>
      </w:tr>
      <w:tr w:rsidR="00D60DA9" w:rsidRPr="00FB2446" w14:paraId="56CC9D48" w14:textId="77777777" w:rsidTr="00262B70">
        <w:trPr>
          <w:jc w:val="center"/>
        </w:trPr>
        <w:tc>
          <w:tcPr>
            <w:tcW w:w="1615" w:type="dxa"/>
            <w:shd w:val="clear" w:color="auto" w:fill="auto"/>
          </w:tcPr>
          <w:p w14:paraId="4F18F361" w14:textId="77777777" w:rsidR="00D60DA9" w:rsidRPr="00FB2446" w:rsidRDefault="00D60DA9" w:rsidP="00314E02">
            <w:pPr>
              <w:spacing w:after="0" w:line="240" w:lineRule="auto"/>
              <w:jc w:val="both"/>
              <w:rPr>
                <w:rFonts w:ascii="Arial" w:eastAsia="Times New Roman" w:hAnsi="Arial" w:cs="Arial"/>
                <w:b/>
              </w:rPr>
            </w:pPr>
            <w:r w:rsidRPr="00FB2446">
              <w:rPr>
                <w:rFonts w:ascii="Arial" w:eastAsia="Times New Roman" w:hAnsi="Arial" w:cs="Arial"/>
                <w:b/>
              </w:rPr>
              <w:t>Performance Measures</w:t>
            </w:r>
          </w:p>
        </w:tc>
        <w:tc>
          <w:tcPr>
            <w:tcW w:w="8190" w:type="dxa"/>
            <w:shd w:val="clear" w:color="auto" w:fill="auto"/>
          </w:tcPr>
          <w:p w14:paraId="7F63DDE8" w14:textId="456F9AC9" w:rsidR="00FF08AE" w:rsidRDefault="00FF08AE" w:rsidP="00781909">
            <w:pPr>
              <w:pStyle w:val="ListParagraph"/>
              <w:numPr>
                <w:ilvl w:val="0"/>
                <w:numId w:val="8"/>
              </w:numPr>
              <w:spacing w:after="60" w:line="240" w:lineRule="auto"/>
              <w:jc w:val="both"/>
              <w:rPr>
                <w:rFonts w:ascii="Arial" w:eastAsia="Times New Roman" w:hAnsi="Arial" w:cs="Arial"/>
              </w:rPr>
            </w:pPr>
            <w:r>
              <w:rPr>
                <w:rFonts w:ascii="Arial" w:eastAsia="Times New Roman" w:hAnsi="Arial" w:cs="Arial"/>
              </w:rPr>
              <w:t>Number of a</w:t>
            </w:r>
            <w:r w:rsidRPr="00C86568">
              <w:rPr>
                <w:rFonts w:ascii="Arial" w:eastAsia="Times New Roman" w:hAnsi="Arial" w:cs="Arial"/>
              </w:rPr>
              <w:t>dditional sessions conducted</w:t>
            </w:r>
            <w:r>
              <w:rPr>
                <w:rFonts w:ascii="Arial" w:eastAsia="Times New Roman" w:hAnsi="Arial" w:cs="Arial"/>
              </w:rPr>
              <w:t>.</w:t>
            </w:r>
          </w:p>
          <w:p w14:paraId="6591DA13" w14:textId="715CBA9D" w:rsidR="00C244EA" w:rsidRDefault="00C244EA" w:rsidP="00C244EA">
            <w:pPr>
              <w:pStyle w:val="ListParagraph"/>
              <w:numPr>
                <w:ilvl w:val="0"/>
                <w:numId w:val="8"/>
              </w:numPr>
              <w:spacing w:after="60" w:line="240" w:lineRule="auto"/>
              <w:jc w:val="both"/>
              <w:rPr>
                <w:rFonts w:ascii="Arial" w:eastAsia="Times New Roman" w:hAnsi="Arial" w:cs="Arial"/>
              </w:rPr>
            </w:pPr>
            <w:r>
              <w:rPr>
                <w:rFonts w:ascii="Arial" w:eastAsia="Times New Roman" w:hAnsi="Arial" w:cs="Arial"/>
              </w:rPr>
              <w:t>Number of trainees at each session.</w:t>
            </w:r>
          </w:p>
          <w:p w14:paraId="4AE65E0B" w14:textId="77777777" w:rsidR="00D60DA9" w:rsidRDefault="00FF08AE" w:rsidP="00781909">
            <w:pPr>
              <w:pStyle w:val="ListParagraph"/>
              <w:numPr>
                <w:ilvl w:val="0"/>
                <w:numId w:val="8"/>
              </w:numPr>
              <w:spacing w:after="60" w:line="240" w:lineRule="auto"/>
              <w:jc w:val="both"/>
              <w:rPr>
                <w:rFonts w:ascii="Arial" w:eastAsia="Times New Roman" w:hAnsi="Arial" w:cs="Arial"/>
              </w:rPr>
            </w:pPr>
            <w:r>
              <w:rPr>
                <w:rFonts w:ascii="Arial" w:eastAsia="Times New Roman" w:hAnsi="Arial" w:cs="Arial"/>
              </w:rPr>
              <w:t>E</w:t>
            </w:r>
            <w:r w:rsidRPr="00C86568">
              <w:rPr>
                <w:rFonts w:ascii="Arial" w:eastAsia="Times New Roman" w:hAnsi="Arial" w:cs="Arial"/>
              </w:rPr>
              <w:t>valuations collected and assessed to i</w:t>
            </w:r>
            <w:r>
              <w:rPr>
                <w:rFonts w:ascii="Arial" w:eastAsia="Times New Roman" w:hAnsi="Arial" w:cs="Arial"/>
              </w:rPr>
              <w:t>dentify</w:t>
            </w:r>
            <w:r w:rsidRPr="00C86568">
              <w:rPr>
                <w:rFonts w:ascii="Arial" w:eastAsia="Times New Roman" w:hAnsi="Arial" w:cs="Arial"/>
              </w:rPr>
              <w:t xml:space="preserve"> any necessary changes</w:t>
            </w:r>
            <w:r>
              <w:rPr>
                <w:rFonts w:ascii="Arial" w:eastAsia="Times New Roman" w:hAnsi="Arial" w:cs="Arial"/>
              </w:rPr>
              <w:t>.</w:t>
            </w:r>
            <w:r w:rsidRPr="00781909" w:rsidDel="00FF08AE">
              <w:rPr>
                <w:rFonts w:ascii="Arial" w:eastAsia="Times New Roman" w:hAnsi="Arial" w:cs="Arial"/>
              </w:rPr>
              <w:t xml:space="preserve"> </w:t>
            </w:r>
          </w:p>
          <w:p w14:paraId="0B3DA416" w14:textId="0AF0973B" w:rsidR="003E74DC" w:rsidRPr="00781909" w:rsidRDefault="003E74DC" w:rsidP="003E74DC">
            <w:pPr>
              <w:pStyle w:val="ListParagraph"/>
              <w:spacing w:after="60" w:line="240" w:lineRule="auto"/>
              <w:ind w:left="360"/>
              <w:jc w:val="both"/>
              <w:rPr>
                <w:rFonts w:ascii="Arial" w:eastAsia="Times New Roman" w:hAnsi="Arial" w:cs="Arial"/>
              </w:rPr>
            </w:pPr>
          </w:p>
        </w:tc>
      </w:tr>
      <w:tr w:rsidR="00D60DA9" w:rsidRPr="00FB2446" w14:paraId="1BFC4803" w14:textId="77777777" w:rsidTr="00262B70">
        <w:trPr>
          <w:jc w:val="center"/>
        </w:trPr>
        <w:tc>
          <w:tcPr>
            <w:tcW w:w="1615" w:type="dxa"/>
            <w:shd w:val="clear" w:color="auto" w:fill="auto"/>
          </w:tcPr>
          <w:p w14:paraId="02BAC354" w14:textId="77777777" w:rsidR="00D60DA9" w:rsidRPr="00FB2446" w:rsidRDefault="00D60DA9" w:rsidP="00314E02">
            <w:pPr>
              <w:spacing w:after="0" w:line="240" w:lineRule="auto"/>
              <w:jc w:val="both"/>
              <w:rPr>
                <w:rFonts w:ascii="Arial" w:eastAsia="Times New Roman" w:hAnsi="Arial" w:cs="Arial"/>
                <w:b/>
              </w:rPr>
            </w:pPr>
            <w:r w:rsidRPr="00FB2446">
              <w:rPr>
                <w:rFonts w:ascii="Arial" w:eastAsia="Times New Roman" w:hAnsi="Arial" w:cs="Arial"/>
                <w:b/>
              </w:rPr>
              <w:t>Objective</w:t>
            </w:r>
            <w:r>
              <w:rPr>
                <w:rFonts w:ascii="Arial" w:eastAsia="Times New Roman" w:hAnsi="Arial" w:cs="Arial"/>
                <w:b/>
              </w:rPr>
              <w:t xml:space="preserve"> 4</w:t>
            </w:r>
          </w:p>
        </w:tc>
        <w:tc>
          <w:tcPr>
            <w:tcW w:w="8190" w:type="dxa"/>
            <w:shd w:val="clear" w:color="auto" w:fill="auto"/>
          </w:tcPr>
          <w:p w14:paraId="18ED274C" w14:textId="77777777" w:rsidR="00D60DA9" w:rsidRDefault="00B32204" w:rsidP="007B0122">
            <w:pPr>
              <w:spacing w:after="60" w:line="240" w:lineRule="auto"/>
              <w:jc w:val="both"/>
              <w:rPr>
                <w:rFonts w:ascii="Arial" w:eastAsia="Times New Roman" w:hAnsi="Arial" w:cs="Arial"/>
              </w:rPr>
            </w:pPr>
            <w:r>
              <w:rPr>
                <w:rFonts w:ascii="Arial" w:eastAsia="Times New Roman" w:hAnsi="Arial" w:cs="Arial"/>
              </w:rPr>
              <w:t xml:space="preserve">Schedule and conduct targeted training programs </w:t>
            </w:r>
            <w:r w:rsidR="0082089A">
              <w:rPr>
                <w:rFonts w:ascii="Arial" w:eastAsia="Times New Roman" w:hAnsi="Arial" w:cs="Arial"/>
              </w:rPr>
              <w:t>necessary to improve trial skills</w:t>
            </w:r>
            <w:r w:rsidR="00C86568" w:rsidRPr="00C86568">
              <w:rPr>
                <w:rFonts w:ascii="Arial" w:eastAsia="Times New Roman" w:hAnsi="Arial" w:cs="Arial"/>
              </w:rPr>
              <w:t>.</w:t>
            </w:r>
            <w:r w:rsidR="00D60DA9">
              <w:rPr>
                <w:rFonts w:ascii="Arial" w:eastAsia="Times New Roman" w:hAnsi="Arial" w:cs="Arial"/>
              </w:rPr>
              <w:t xml:space="preserve"> </w:t>
            </w:r>
          </w:p>
          <w:p w14:paraId="3756E782" w14:textId="02B29AE6" w:rsidR="003E74DC" w:rsidRPr="00FB2446" w:rsidRDefault="003E74DC" w:rsidP="003E74DC">
            <w:pPr>
              <w:pStyle w:val="ListParagraph"/>
              <w:spacing w:after="60" w:line="240" w:lineRule="auto"/>
              <w:ind w:left="360"/>
              <w:jc w:val="both"/>
              <w:rPr>
                <w:rFonts w:ascii="Arial" w:eastAsia="Times New Roman" w:hAnsi="Arial" w:cs="Arial"/>
              </w:rPr>
            </w:pPr>
          </w:p>
        </w:tc>
      </w:tr>
      <w:tr w:rsidR="00D60DA9" w:rsidRPr="00FB2446" w14:paraId="147236BE" w14:textId="77777777" w:rsidTr="00262B70">
        <w:trPr>
          <w:jc w:val="center"/>
        </w:trPr>
        <w:tc>
          <w:tcPr>
            <w:tcW w:w="1615" w:type="dxa"/>
            <w:shd w:val="clear" w:color="auto" w:fill="auto"/>
          </w:tcPr>
          <w:p w14:paraId="2FBA3180" w14:textId="77777777" w:rsidR="00D60DA9" w:rsidRDefault="00D60DA9" w:rsidP="00314E02">
            <w:pPr>
              <w:spacing w:after="0" w:line="240" w:lineRule="auto"/>
              <w:jc w:val="both"/>
              <w:rPr>
                <w:rFonts w:ascii="Arial" w:eastAsia="Times New Roman" w:hAnsi="Arial" w:cs="Arial"/>
                <w:b/>
              </w:rPr>
            </w:pPr>
            <w:r w:rsidRPr="00FB2446">
              <w:rPr>
                <w:rFonts w:ascii="Arial" w:eastAsia="Times New Roman" w:hAnsi="Arial" w:cs="Arial"/>
                <w:b/>
              </w:rPr>
              <w:lastRenderedPageBreak/>
              <w:t>Activities</w:t>
            </w:r>
          </w:p>
          <w:p w14:paraId="3486C513" w14:textId="77777777" w:rsidR="00217F68" w:rsidRPr="00894616" w:rsidRDefault="00217F68" w:rsidP="00894616">
            <w:pPr>
              <w:rPr>
                <w:rFonts w:ascii="Arial" w:eastAsia="Times New Roman" w:hAnsi="Arial" w:cs="Arial"/>
              </w:rPr>
            </w:pPr>
          </w:p>
          <w:p w14:paraId="787A1082" w14:textId="77777777" w:rsidR="00217F68" w:rsidRPr="00894616" w:rsidRDefault="00217F68" w:rsidP="00894616">
            <w:pPr>
              <w:rPr>
                <w:rFonts w:ascii="Arial" w:eastAsia="Times New Roman" w:hAnsi="Arial" w:cs="Arial"/>
              </w:rPr>
            </w:pPr>
          </w:p>
          <w:p w14:paraId="38635024" w14:textId="3143289E" w:rsidR="00217F68" w:rsidRPr="00894616" w:rsidRDefault="00217F68" w:rsidP="00894616">
            <w:pPr>
              <w:jc w:val="center"/>
              <w:rPr>
                <w:rFonts w:ascii="Arial" w:eastAsia="Times New Roman" w:hAnsi="Arial" w:cs="Arial"/>
              </w:rPr>
            </w:pPr>
          </w:p>
        </w:tc>
        <w:tc>
          <w:tcPr>
            <w:tcW w:w="8190" w:type="dxa"/>
            <w:shd w:val="clear" w:color="auto" w:fill="auto"/>
          </w:tcPr>
          <w:p w14:paraId="38B1B972" w14:textId="1A00CD60" w:rsidR="00B32204" w:rsidRPr="00676AEA" w:rsidRDefault="00B32204" w:rsidP="00676AEA">
            <w:pPr>
              <w:pStyle w:val="ListParagraph"/>
              <w:numPr>
                <w:ilvl w:val="0"/>
                <w:numId w:val="19"/>
              </w:numPr>
              <w:spacing w:after="60" w:line="240" w:lineRule="auto"/>
              <w:jc w:val="both"/>
              <w:rPr>
                <w:rFonts w:ascii="Arial" w:eastAsia="Times New Roman" w:hAnsi="Arial" w:cs="Arial"/>
              </w:rPr>
            </w:pPr>
            <w:r w:rsidRPr="00FF469F">
              <w:rPr>
                <w:rFonts w:ascii="Arial" w:eastAsia="Times New Roman" w:hAnsi="Arial" w:cs="Arial"/>
              </w:rPr>
              <w:t xml:space="preserve">The </w:t>
            </w:r>
            <w:r w:rsidR="003E74DC">
              <w:rPr>
                <w:rFonts w:ascii="Arial" w:eastAsia="Times New Roman" w:hAnsi="Arial" w:cs="Arial"/>
              </w:rPr>
              <w:t>p</w:t>
            </w:r>
            <w:r w:rsidRPr="00FF469F">
              <w:rPr>
                <w:rFonts w:ascii="Arial" w:eastAsia="Times New Roman" w:hAnsi="Arial" w:cs="Arial"/>
              </w:rPr>
              <w:t xml:space="preserve">rogram </w:t>
            </w:r>
            <w:r w:rsidR="003E74DC">
              <w:rPr>
                <w:rFonts w:ascii="Arial" w:eastAsia="Times New Roman" w:hAnsi="Arial" w:cs="Arial"/>
              </w:rPr>
              <w:t>m</w:t>
            </w:r>
            <w:r w:rsidRPr="00FF469F">
              <w:rPr>
                <w:rFonts w:ascii="Arial" w:eastAsia="Times New Roman" w:hAnsi="Arial" w:cs="Arial"/>
              </w:rPr>
              <w:t>anager will identify specific skills training topics where further training is warranted.</w:t>
            </w:r>
            <w:r w:rsidR="00676AEA">
              <w:rPr>
                <w:rFonts w:ascii="Arial" w:eastAsia="Times New Roman" w:hAnsi="Arial" w:cs="Arial"/>
              </w:rPr>
              <w:t xml:space="preserve"> </w:t>
            </w:r>
            <w:r w:rsidR="003E74DC">
              <w:rPr>
                <w:rFonts w:ascii="Arial" w:eastAsia="Times New Roman" w:hAnsi="Arial" w:cs="Arial"/>
              </w:rPr>
              <w:t xml:space="preserve"> </w:t>
            </w:r>
            <w:r w:rsidRPr="00676AEA">
              <w:rPr>
                <w:rFonts w:ascii="Arial" w:eastAsia="Times New Roman" w:hAnsi="Arial" w:cs="Arial"/>
              </w:rPr>
              <w:t xml:space="preserve">Topics will include core components of trial advocacy, such as jury selection, opening statements, examining witnesses, admissibility of evidence, closing arguments, </w:t>
            </w:r>
            <w:r w:rsidR="0010637B">
              <w:rPr>
                <w:rFonts w:ascii="Arial" w:eastAsia="Times New Roman" w:hAnsi="Arial" w:cs="Arial"/>
              </w:rPr>
              <w:t>online advocacy</w:t>
            </w:r>
            <w:r w:rsidR="00C21F21">
              <w:rPr>
                <w:rFonts w:ascii="Arial" w:eastAsia="Times New Roman" w:hAnsi="Arial" w:cs="Arial"/>
              </w:rPr>
              <w:t>, preliminary examinations, public defender leadership, bond advocacy</w:t>
            </w:r>
            <w:r w:rsidR="0010637B">
              <w:rPr>
                <w:rFonts w:ascii="Arial" w:eastAsia="Times New Roman" w:hAnsi="Arial" w:cs="Arial"/>
              </w:rPr>
              <w:t xml:space="preserve">, </w:t>
            </w:r>
            <w:r w:rsidRPr="00676AEA">
              <w:rPr>
                <w:rFonts w:ascii="Arial" w:eastAsia="Times New Roman" w:hAnsi="Arial" w:cs="Arial"/>
              </w:rPr>
              <w:t xml:space="preserve">and/or sentencing. </w:t>
            </w:r>
          </w:p>
          <w:p w14:paraId="7A2F2C2F" w14:textId="284D7787" w:rsidR="00B32204" w:rsidRPr="00B32204" w:rsidRDefault="00B32204" w:rsidP="007B0122">
            <w:pPr>
              <w:pStyle w:val="ListParagraph"/>
              <w:numPr>
                <w:ilvl w:val="0"/>
                <w:numId w:val="19"/>
              </w:numPr>
              <w:spacing w:after="60" w:line="240" w:lineRule="auto"/>
              <w:jc w:val="both"/>
              <w:rPr>
                <w:rFonts w:ascii="Arial" w:eastAsia="Times New Roman" w:hAnsi="Arial" w:cs="Arial"/>
              </w:rPr>
            </w:pPr>
            <w:r w:rsidRPr="00B32204">
              <w:rPr>
                <w:rFonts w:ascii="Arial" w:eastAsia="Times New Roman" w:hAnsi="Arial" w:cs="Arial"/>
              </w:rPr>
              <w:t xml:space="preserve">Identify and obtain appropriate training space for </w:t>
            </w:r>
            <w:r>
              <w:rPr>
                <w:rFonts w:ascii="Arial" w:eastAsia="Times New Roman" w:hAnsi="Arial" w:cs="Arial"/>
              </w:rPr>
              <w:t>training</w:t>
            </w:r>
            <w:r w:rsidRPr="00B32204">
              <w:rPr>
                <w:rFonts w:ascii="Arial" w:eastAsia="Times New Roman" w:hAnsi="Arial" w:cs="Arial"/>
              </w:rPr>
              <w:t xml:space="preserve">. </w:t>
            </w:r>
          </w:p>
          <w:p w14:paraId="7EBEF8A9" w14:textId="49DBCECE" w:rsidR="00B32204" w:rsidRPr="00B32204" w:rsidRDefault="00B32204" w:rsidP="007B0122">
            <w:pPr>
              <w:pStyle w:val="ListParagraph"/>
              <w:numPr>
                <w:ilvl w:val="0"/>
                <w:numId w:val="19"/>
              </w:numPr>
              <w:spacing w:after="60" w:line="240" w:lineRule="auto"/>
              <w:jc w:val="both"/>
              <w:rPr>
                <w:rFonts w:ascii="Arial" w:eastAsia="Times New Roman" w:hAnsi="Arial" w:cs="Arial"/>
              </w:rPr>
            </w:pPr>
            <w:r w:rsidRPr="00B32204">
              <w:rPr>
                <w:rFonts w:ascii="Arial" w:eastAsia="Times New Roman" w:hAnsi="Arial" w:cs="Arial"/>
              </w:rPr>
              <w:t xml:space="preserve">Advertise sessions to identify and contact potential trainees who want to </w:t>
            </w:r>
            <w:r>
              <w:rPr>
                <w:rFonts w:ascii="Arial" w:eastAsia="Times New Roman" w:hAnsi="Arial" w:cs="Arial"/>
              </w:rPr>
              <w:t xml:space="preserve">improve </w:t>
            </w:r>
            <w:proofErr w:type="gramStart"/>
            <w:r>
              <w:rPr>
                <w:rFonts w:ascii="Arial" w:eastAsia="Times New Roman" w:hAnsi="Arial" w:cs="Arial"/>
              </w:rPr>
              <w:t>particular skills</w:t>
            </w:r>
            <w:proofErr w:type="gramEnd"/>
            <w:r>
              <w:rPr>
                <w:rFonts w:ascii="Arial" w:eastAsia="Times New Roman" w:hAnsi="Arial" w:cs="Arial"/>
              </w:rPr>
              <w:t xml:space="preserve"> necessary for trial</w:t>
            </w:r>
            <w:r w:rsidRPr="00B32204">
              <w:rPr>
                <w:rFonts w:ascii="Arial" w:eastAsia="Times New Roman" w:hAnsi="Arial" w:cs="Arial"/>
              </w:rPr>
              <w:t xml:space="preserve">. </w:t>
            </w:r>
          </w:p>
          <w:p w14:paraId="7F5679AE" w14:textId="10999905" w:rsidR="00B32204" w:rsidRPr="00B32204" w:rsidRDefault="00B32204" w:rsidP="007B0122">
            <w:pPr>
              <w:pStyle w:val="ListParagraph"/>
              <w:numPr>
                <w:ilvl w:val="0"/>
                <w:numId w:val="19"/>
              </w:numPr>
              <w:spacing w:after="60" w:line="240" w:lineRule="auto"/>
              <w:jc w:val="both"/>
              <w:rPr>
                <w:rFonts w:ascii="Arial" w:eastAsia="Times New Roman" w:hAnsi="Arial" w:cs="Arial"/>
              </w:rPr>
            </w:pPr>
            <w:r w:rsidRPr="00B32204">
              <w:rPr>
                <w:rFonts w:ascii="Arial" w:eastAsia="Times New Roman" w:hAnsi="Arial" w:cs="Arial"/>
              </w:rPr>
              <w:t xml:space="preserve">Plan training programs, including specific time breakdowns for sessions and meal breaks. </w:t>
            </w:r>
          </w:p>
          <w:p w14:paraId="33870604" w14:textId="6F9002AC" w:rsidR="00B32204" w:rsidRPr="00B32204" w:rsidRDefault="00B32204" w:rsidP="007B0122">
            <w:pPr>
              <w:pStyle w:val="ListParagraph"/>
              <w:numPr>
                <w:ilvl w:val="0"/>
                <w:numId w:val="19"/>
              </w:numPr>
              <w:spacing w:after="60" w:line="240" w:lineRule="auto"/>
              <w:jc w:val="both"/>
              <w:rPr>
                <w:rFonts w:ascii="Arial" w:eastAsia="Times New Roman" w:hAnsi="Arial" w:cs="Arial"/>
              </w:rPr>
            </w:pPr>
            <w:r w:rsidRPr="00B32204">
              <w:rPr>
                <w:rFonts w:ascii="Arial" w:eastAsia="Times New Roman" w:hAnsi="Arial" w:cs="Arial"/>
              </w:rPr>
              <w:t xml:space="preserve">Update reference materials for a program guidebook to use during trial exercises.  </w:t>
            </w:r>
          </w:p>
          <w:p w14:paraId="5DFEA064" w14:textId="77777777" w:rsidR="00B32204" w:rsidRPr="00B32204" w:rsidRDefault="00B32204" w:rsidP="007B0122">
            <w:pPr>
              <w:pStyle w:val="ListParagraph"/>
              <w:numPr>
                <w:ilvl w:val="0"/>
                <w:numId w:val="19"/>
              </w:numPr>
              <w:spacing w:after="60" w:line="240" w:lineRule="auto"/>
              <w:jc w:val="both"/>
              <w:rPr>
                <w:rFonts w:ascii="Arial" w:eastAsia="Times New Roman" w:hAnsi="Arial" w:cs="Arial"/>
              </w:rPr>
            </w:pPr>
            <w:r w:rsidRPr="00B32204">
              <w:rPr>
                <w:rFonts w:ascii="Arial" w:eastAsia="Times New Roman" w:hAnsi="Arial" w:cs="Arial"/>
              </w:rPr>
              <w:t>Conduct sessions.</w:t>
            </w:r>
          </w:p>
          <w:p w14:paraId="5B5ECDCE" w14:textId="77777777" w:rsidR="00D60DA9" w:rsidRDefault="00B32204" w:rsidP="00FF469F">
            <w:pPr>
              <w:pStyle w:val="ListParagraph"/>
              <w:numPr>
                <w:ilvl w:val="0"/>
                <w:numId w:val="19"/>
              </w:numPr>
              <w:spacing w:after="60" w:line="240" w:lineRule="auto"/>
              <w:jc w:val="both"/>
              <w:rPr>
                <w:rFonts w:ascii="Arial" w:eastAsia="Times New Roman" w:hAnsi="Arial" w:cs="Arial"/>
              </w:rPr>
            </w:pPr>
            <w:r w:rsidRPr="00B32204">
              <w:rPr>
                <w:rFonts w:ascii="Arial" w:eastAsia="Times New Roman" w:hAnsi="Arial" w:cs="Arial"/>
              </w:rPr>
              <w:t>Distribute and assess evaluations</w:t>
            </w:r>
            <w:r w:rsidR="00FF469F">
              <w:rPr>
                <w:rFonts w:ascii="Arial" w:eastAsia="Times New Roman" w:hAnsi="Arial" w:cs="Arial"/>
              </w:rPr>
              <w:t>.</w:t>
            </w:r>
          </w:p>
          <w:p w14:paraId="4C69DDE3" w14:textId="08B67979" w:rsidR="003E74DC" w:rsidRPr="00B13693" w:rsidRDefault="003E74DC" w:rsidP="003E74DC">
            <w:pPr>
              <w:pStyle w:val="ListParagraph"/>
              <w:spacing w:after="60" w:line="240" w:lineRule="auto"/>
              <w:ind w:left="360"/>
              <w:jc w:val="both"/>
              <w:rPr>
                <w:rFonts w:ascii="Arial" w:eastAsia="Times New Roman" w:hAnsi="Arial" w:cs="Arial"/>
              </w:rPr>
            </w:pPr>
          </w:p>
        </w:tc>
      </w:tr>
      <w:tr w:rsidR="00D60DA9" w:rsidRPr="00FB2446" w14:paraId="7586F542" w14:textId="77777777" w:rsidTr="00262B70">
        <w:trPr>
          <w:jc w:val="center"/>
        </w:trPr>
        <w:tc>
          <w:tcPr>
            <w:tcW w:w="1615" w:type="dxa"/>
            <w:shd w:val="clear" w:color="auto" w:fill="auto"/>
          </w:tcPr>
          <w:p w14:paraId="7CAAD25D" w14:textId="77777777" w:rsidR="00D60DA9" w:rsidRPr="00FB2446" w:rsidRDefault="00D60DA9" w:rsidP="00314E02">
            <w:pPr>
              <w:spacing w:after="0" w:line="240" w:lineRule="auto"/>
              <w:jc w:val="both"/>
              <w:rPr>
                <w:rFonts w:ascii="Arial" w:eastAsia="Times New Roman" w:hAnsi="Arial" w:cs="Arial"/>
                <w:b/>
              </w:rPr>
            </w:pPr>
            <w:r w:rsidRPr="00FB2446">
              <w:rPr>
                <w:rFonts w:ascii="Arial" w:eastAsia="Times New Roman" w:hAnsi="Arial" w:cs="Arial"/>
                <w:b/>
              </w:rPr>
              <w:t>Performance Measures</w:t>
            </w:r>
          </w:p>
        </w:tc>
        <w:tc>
          <w:tcPr>
            <w:tcW w:w="8190" w:type="dxa"/>
            <w:shd w:val="clear" w:color="auto" w:fill="auto"/>
          </w:tcPr>
          <w:p w14:paraId="26AB479D" w14:textId="224ADDA6" w:rsidR="0082089A" w:rsidRDefault="0082089A" w:rsidP="0082089A">
            <w:pPr>
              <w:pStyle w:val="ListParagraph"/>
              <w:numPr>
                <w:ilvl w:val="0"/>
                <w:numId w:val="10"/>
              </w:numPr>
              <w:spacing w:after="60" w:line="240" w:lineRule="auto"/>
              <w:jc w:val="both"/>
              <w:rPr>
                <w:rFonts w:ascii="Arial" w:eastAsia="Times New Roman" w:hAnsi="Arial" w:cs="Arial"/>
              </w:rPr>
            </w:pPr>
            <w:r w:rsidRPr="0082089A">
              <w:rPr>
                <w:rFonts w:ascii="Arial" w:eastAsia="Times New Roman" w:hAnsi="Arial" w:cs="Arial"/>
              </w:rPr>
              <w:t xml:space="preserve">Number of </w:t>
            </w:r>
            <w:r>
              <w:rPr>
                <w:rFonts w:ascii="Arial" w:eastAsia="Times New Roman" w:hAnsi="Arial" w:cs="Arial"/>
              </w:rPr>
              <w:t xml:space="preserve">skills </w:t>
            </w:r>
            <w:r w:rsidRPr="0082089A">
              <w:rPr>
                <w:rFonts w:ascii="Arial" w:eastAsia="Times New Roman" w:hAnsi="Arial" w:cs="Arial"/>
              </w:rPr>
              <w:t>sessions conducted.</w:t>
            </w:r>
          </w:p>
          <w:p w14:paraId="2D25EBEB" w14:textId="03E61725" w:rsidR="00C244EA" w:rsidRPr="0082089A" w:rsidRDefault="00C244EA" w:rsidP="0082089A">
            <w:pPr>
              <w:pStyle w:val="ListParagraph"/>
              <w:numPr>
                <w:ilvl w:val="0"/>
                <w:numId w:val="10"/>
              </w:numPr>
              <w:spacing w:after="60" w:line="240" w:lineRule="auto"/>
              <w:jc w:val="both"/>
              <w:rPr>
                <w:rFonts w:ascii="Arial" w:eastAsia="Times New Roman" w:hAnsi="Arial" w:cs="Arial"/>
              </w:rPr>
            </w:pPr>
            <w:r>
              <w:rPr>
                <w:rFonts w:ascii="Arial" w:eastAsia="Times New Roman" w:hAnsi="Arial" w:cs="Arial"/>
              </w:rPr>
              <w:t>Number of trainees at each session.</w:t>
            </w:r>
          </w:p>
          <w:p w14:paraId="24E70E1C" w14:textId="77777777" w:rsidR="007712D9" w:rsidRDefault="0082089A" w:rsidP="009339DB">
            <w:pPr>
              <w:pStyle w:val="ListParagraph"/>
              <w:numPr>
                <w:ilvl w:val="0"/>
                <w:numId w:val="10"/>
              </w:numPr>
              <w:spacing w:after="60" w:line="240" w:lineRule="auto"/>
              <w:jc w:val="both"/>
              <w:rPr>
                <w:rFonts w:ascii="Arial" w:eastAsia="Times New Roman" w:hAnsi="Arial" w:cs="Arial"/>
              </w:rPr>
            </w:pPr>
            <w:r w:rsidRPr="0082089A">
              <w:rPr>
                <w:rFonts w:ascii="Arial" w:eastAsia="Times New Roman" w:hAnsi="Arial" w:cs="Arial"/>
              </w:rPr>
              <w:t>Evaluations collected and assessed to identify any necessary changes</w:t>
            </w:r>
            <w:r>
              <w:rPr>
                <w:rFonts w:ascii="Arial" w:eastAsia="Times New Roman" w:hAnsi="Arial" w:cs="Arial"/>
              </w:rPr>
              <w:t xml:space="preserve">. </w:t>
            </w:r>
          </w:p>
          <w:p w14:paraId="1FCF79F8" w14:textId="5F0A302D" w:rsidR="003E74DC" w:rsidRPr="00C86568" w:rsidRDefault="003E74DC" w:rsidP="003E74DC">
            <w:pPr>
              <w:pStyle w:val="ListParagraph"/>
              <w:spacing w:after="60" w:line="240" w:lineRule="auto"/>
              <w:ind w:left="360"/>
              <w:jc w:val="both"/>
              <w:rPr>
                <w:rFonts w:ascii="Arial" w:eastAsia="Times New Roman" w:hAnsi="Arial" w:cs="Arial"/>
              </w:rPr>
            </w:pPr>
          </w:p>
        </w:tc>
      </w:tr>
      <w:tr w:rsidR="00C86568" w:rsidRPr="00FB2446" w14:paraId="088AE3A2" w14:textId="77777777" w:rsidTr="00262B70">
        <w:trPr>
          <w:jc w:val="center"/>
        </w:trPr>
        <w:tc>
          <w:tcPr>
            <w:tcW w:w="1615" w:type="dxa"/>
            <w:shd w:val="clear" w:color="auto" w:fill="auto"/>
          </w:tcPr>
          <w:p w14:paraId="557BE0D5" w14:textId="77777777" w:rsidR="00C86568" w:rsidRPr="00FB2446" w:rsidRDefault="00C86568" w:rsidP="00314E02">
            <w:pPr>
              <w:spacing w:after="0" w:line="240" w:lineRule="auto"/>
              <w:jc w:val="both"/>
              <w:rPr>
                <w:rFonts w:ascii="Arial" w:eastAsia="Times New Roman" w:hAnsi="Arial" w:cs="Arial"/>
                <w:b/>
              </w:rPr>
            </w:pPr>
            <w:r w:rsidRPr="00FB2446">
              <w:rPr>
                <w:rFonts w:ascii="Arial" w:eastAsia="Times New Roman" w:hAnsi="Arial" w:cs="Arial"/>
                <w:b/>
              </w:rPr>
              <w:t>Objective</w:t>
            </w:r>
            <w:r>
              <w:rPr>
                <w:rFonts w:ascii="Arial" w:eastAsia="Times New Roman" w:hAnsi="Arial" w:cs="Arial"/>
                <w:b/>
              </w:rPr>
              <w:t xml:space="preserve"> 5</w:t>
            </w:r>
          </w:p>
        </w:tc>
        <w:tc>
          <w:tcPr>
            <w:tcW w:w="8190" w:type="dxa"/>
            <w:shd w:val="clear" w:color="auto" w:fill="auto"/>
          </w:tcPr>
          <w:p w14:paraId="73D017EC" w14:textId="77777777" w:rsidR="007712D9" w:rsidRDefault="0082089A" w:rsidP="00C86568">
            <w:pPr>
              <w:pStyle w:val="ListParagraph"/>
              <w:spacing w:after="60" w:line="240" w:lineRule="auto"/>
              <w:ind w:left="0"/>
              <w:jc w:val="both"/>
              <w:rPr>
                <w:rFonts w:ascii="Arial" w:eastAsia="Times New Roman" w:hAnsi="Arial" w:cs="Arial"/>
              </w:rPr>
            </w:pPr>
            <w:r>
              <w:rPr>
                <w:rFonts w:ascii="Arial" w:eastAsia="Times New Roman" w:hAnsi="Arial" w:cs="Arial"/>
              </w:rPr>
              <w:t>Finalize</w:t>
            </w:r>
            <w:r w:rsidRPr="00C86568">
              <w:rPr>
                <w:rFonts w:ascii="Arial" w:eastAsia="Times New Roman" w:hAnsi="Arial" w:cs="Arial"/>
              </w:rPr>
              <w:t xml:space="preserve"> program guidebook for use in future training programs</w:t>
            </w:r>
            <w:r>
              <w:rPr>
                <w:rFonts w:ascii="Arial" w:eastAsia="Times New Roman" w:hAnsi="Arial" w:cs="Arial"/>
              </w:rPr>
              <w:t>.</w:t>
            </w:r>
            <w:r w:rsidRPr="00C86568" w:rsidDel="0082089A">
              <w:rPr>
                <w:rFonts w:ascii="Arial" w:eastAsia="Times New Roman" w:hAnsi="Arial" w:cs="Arial"/>
              </w:rPr>
              <w:t xml:space="preserve"> </w:t>
            </w:r>
          </w:p>
          <w:p w14:paraId="53AF5634" w14:textId="4F1500E4" w:rsidR="003E74DC" w:rsidRDefault="003E74DC" w:rsidP="00C86568">
            <w:pPr>
              <w:pStyle w:val="ListParagraph"/>
              <w:spacing w:after="60" w:line="240" w:lineRule="auto"/>
              <w:ind w:left="0"/>
              <w:jc w:val="both"/>
              <w:rPr>
                <w:rFonts w:ascii="Arial" w:eastAsia="Times New Roman" w:hAnsi="Arial" w:cs="Arial"/>
              </w:rPr>
            </w:pPr>
          </w:p>
        </w:tc>
      </w:tr>
      <w:tr w:rsidR="00C86568" w:rsidRPr="00FB2446" w14:paraId="6DBB1E5C" w14:textId="77777777" w:rsidTr="00262B70">
        <w:trPr>
          <w:jc w:val="center"/>
        </w:trPr>
        <w:tc>
          <w:tcPr>
            <w:tcW w:w="1615" w:type="dxa"/>
            <w:shd w:val="clear" w:color="auto" w:fill="auto"/>
          </w:tcPr>
          <w:p w14:paraId="534B700D" w14:textId="77777777" w:rsidR="00C86568" w:rsidRPr="00FB2446" w:rsidRDefault="00C86568" w:rsidP="00314E02">
            <w:pPr>
              <w:spacing w:after="0" w:line="240" w:lineRule="auto"/>
              <w:jc w:val="both"/>
              <w:rPr>
                <w:rFonts w:ascii="Arial" w:eastAsia="Times New Roman" w:hAnsi="Arial" w:cs="Arial"/>
                <w:b/>
              </w:rPr>
            </w:pPr>
            <w:r w:rsidRPr="00FB2446">
              <w:rPr>
                <w:rFonts w:ascii="Arial" w:eastAsia="Times New Roman" w:hAnsi="Arial" w:cs="Arial"/>
                <w:b/>
              </w:rPr>
              <w:t>Activities</w:t>
            </w:r>
          </w:p>
        </w:tc>
        <w:tc>
          <w:tcPr>
            <w:tcW w:w="8190" w:type="dxa"/>
            <w:shd w:val="clear" w:color="auto" w:fill="auto"/>
          </w:tcPr>
          <w:p w14:paraId="011E573C" w14:textId="33B7E118" w:rsidR="00FF469F" w:rsidRDefault="0082089A" w:rsidP="00FF469F">
            <w:pPr>
              <w:pStyle w:val="ListParagraph"/>
              <w:numPr>
                <w:ilvl w:val="0"/>
                <w:numId w:val="13"/>
              </w:numPr>
              <w:spacing w:after="60" w:line="240" w:lineRule="auto"/>
              <w:jc w:val="both"/>
              <w:rPr>
                <w:rFonts w:ascii="Arial" w:eastAsia="Times New Roman" w:hAnsi="Arial" w:cs="Arial"/>
              </w:rPr>
            </w:pPr>
            <w:r>
              <w:rPr>
                <w:rFonts w:ascii="Arial" w:eastAsia="Times New Roman" w:hAnsi="Arial" w:cs="Arial"/>
              </w:rPr>
              <w:t xml:space="preserve">The </w:t>
            </w:r>
            <w:r w:rsidR="003E74DC">
              <w:rPr>
                <w:rFonts w:ascii="Arial" w:eastAsia="Times New Roman" w:hAnsi="Arial" w:cs="Arial"/>
              </w:rPr>
              <w:t>p</w:t>
            </w:r>
            <w:r>
              <w:rPr>
                <w:rFonts w:ascii="Arial" w:eastAsia="Times New Roman" w:hAnsi="Arial" w:cs="Arial"/>
              </w:rPr>
              <w:t xml:space="preserve">rogram </w:t>
            </w:r>
            <w:r w:rsidR="003E74DC">
              <w:rPr>
                <w:rFonts w:ascii="Arial" w:eastAsia="Times New Roman" w:hAnsi="Arial" w:cs="Arial"/>
              </w:rPr>
              <w:t>m</w:t>
            </w:r>
            <w:r>
              <w:rPr>
                <w:rFonts w:ascii="Arial" w:eastAsia="Times New Roman" w:hAnsi="Arial" w:cs="Arial"/>
              </w:rPr>
              <w:t>anager will c</w:t>
            </w:r>
            <w:r w:rsidR="00C86568" w:rsidRPr="00C86568">
              <w:rPr>
                <w:rFonts w:ascii="Arial" w:eastAsia="Times New Roman" w:hAnsi="Arial" w:cs="Arial"/>
              </w:rPr>
              <w:t>onsult with faculty</w:t>
            </w:r>
            <w:r w:rsidR="00C21F21">
              <w:rPr>
                <w:rFonts w:ascii="Arial" w:eastAsia="Times New Roman" w:hAnsi="Arial" w:cs="Arial"/>
              </w:rPr>
              <w:t xml:space="preserve"> and administrative staff</w:t>
            </w:r>
            <w:r w:rsidR="00C86568" w:rsidRPr="00C86568">
              <w:rPr>
                <w:rFonts w:ascii="Arial" w:eastAsia="Times New Roman" w:hAnsi="Arial" w:cs="Arial"/>
              </w:rPr>
              <w:t xml:space="preserve"> regarding </w:t>
            </w:r>
            <w:r>
              <w:rPr>
                <w:rFonts w:ascii="Arial" w:eastAsia="Times New Roman" w:hAnsi="Arial" w:cs="Arial"/>
              </w:rPr>
              <w:t xml:space="preserve">finalization of materials. </w:t>
            </w:r>
          </w:p>
          <w:p w14:paraId="46D4C659" w14:textId="77777777" w:rsidR="007712D9" w:rsidRDefault="0082089A" w:rsidP="00FF469F">
            <w:pPr>
              <w:pStyle w:val="ListParagraph"/>
              <w:numPr>
                <w:ilvl w:val="0"/>
                <w:numId w:val="13"/>
              </w:numPr>
              <w:spacing w:after="60" w:line="240" w:lineRule="auto"/>
              <w:jc w:val="both"/>
              <w:rPr>
                <w:rFonts w:ascii="Arial" w:eastAsia="Times New Roman" w:hAnsi="Arial" w:cs="Arial"/>
              </w:rPr>
            </w:pPr>
            <w:r w:rsidRPr="00FF469F">
              <w:rPr>
                <w:rFonts w:ascii="Arial" w:eastAsia="Times New Roman" w:hAnsi="Arial" w:cs="Arial"/>
              </w:rPr>
              <w:t xml:space="preserve">The </w:t>
            </w:r>
            <w:r w:rsidR="003E74DC">
              <w:rPr>
                <w:rFonts w:ascii="Arial" w:eastAsia="Times New Roman" w:hAnsi="Arial" w:cs="Arial"/>
              </w:rPr>
              <w:t>p</w:t>
            </w:r>
            <w:r w:rsidRPr="00FF469F">
              <w:rPr>
                <w:rFonts w:ascii="Arial" w:eastAsia="Times New Roman" w:hAnsi="Arial" w:cs="Arial"/>
              </w:rPr>
              <w:t xml:space="preserve">rogram </w:t>
            </w:r>
            <w:r w:rsidR="003E74DC">
              <w:rPr>
                <w:rFonts w:ascii="Arial" w:eastAsia="Times New Roman" w:hAnsi="Arial" w:cs="Arial"/>
              </w:rPr>
              <w:t>m</w:t>
            </w:r>
            <w:r w:rsidRPr="00FF469F">
              <w:rPr>
                <w:rFonts w:ascii="Arial" w:eastAsia="Times New Roman" w:hAnsi="Arial" w:cs="Arial"/>
              </w:rPr>
              <w:t>anager will combine materials used in simulation with evaluations and other reference materials to complete a program guidebook.  This will be available to use as a basis for future trainings</w:t>
            </w:r>
            <w:r w:rsidR="009339DB" w:rsidRPr="00FF469F">
              <w:rPr>
                <w:rFonts w:ascii="Arial" w:eastAsia="Times New Roman" w:hAnsi="Arial" w:cs="Arial"/>
              </w:rPr>
              <w:t xml:space="preserve"> </w:t>
            </w:r>
            <w:r w:rsidRPr="00FF469F">
              <w:rPr>
                <w:rFonts w:ascii="Arial" w:eastAsia="Times New Roman" w:hAnsi="Arial" w:cs="Arial"/>
              </w:rPr>
              <w:t xml:space="preserve">and will include materials that trainees could use in actual trial settings for future and ongoing reference. </w:t>
            </w:r>
          </w:p>
          <w:p w14:paraId="3F565301" w14:textId="4EC71746" w:rsidR="003E74DC" w:rsidRPr="00FF469F" w:rsidRDefault="003E74DC" w:rsidP="003E74DC">
            <w:pPr>
              <w:pStyle w:val="ListParagraph"/>
              <w:spacing w:after="60" w:line="240" w:lineRule="auto"/>
              <w:ind w:left="360"/>
              <w:jc w:val="both"/>
              <w:rPr>
                <w:rFonts w:ascii="Arial" w:eastAsia="Times New Roman" w:hAnsi="Arial" w:cs="Arial"/>
              </w:rPr>
            </w:pPr>
          </w:p>
        </w:tc>
      </w:tr>
      <w:tr w:rsidR="00C86568" w:rsidRPr="00FB2446" w14:paraId="5541F69C" w14:textId="77777777" w:rsidTr="00262B70">
        <w:trPr>
          <w:jc w:val="center"/>
        </w:trPr>
        <w:tc>
          <w:tcPr>
            <w:tcW w:w="1615" w:type="dxa"/>
            <w:shd w:val="clear" w:color="auto" w:fill="auto"/>
          </w:tcPr>
          <w:p w14:paraId="3E8896D3" w14:textId="77777777" w:rsidR="00C86568" w:rsidRPr="00FB2446" w:rsidRDefault="00C86568" w:rsidP="00314E02">
            <w:pPr>
              <w:spacing w:after="0" w:line="240" w:lineRule="auto"/>
              <w:jc w:val="both"/>
              <w:rPr>
                <w:rFonts w:ascii="Arial" w:eastAsia="Times New Roman" w:hAnsi="Arial" w:cs="Arial"/>
                <w:b/>
              </w:rPr>
            </w:pPr>
            <w:r w:rsidRPr="00FB2446">
              <w:rPr>
                <w:rFonts w:ascii="Arial" w:eastAsia="Times New Roman" w:hAnsi="Arial" w:cs="Arial"/>
                <w:b/>
              </w:rPr>
              <w:t>Performance Measures</w:t>
            </w:r>
          </w:p>
        </w:tc>
        <w:tc>
          <w:tcPr>
            <w:tcW w:w="8190" w:type="dxa"/>
            <w:shd w:val="clear" w:color="auto" w:fill="auto"/>
          </w:tcPr>
          <w:p w14:paraId="6C24A7B0" w14:textId="729B27C4" w:rsidR="007712D9" w:rsidRDefault="0082089A" w:rsidP="00B13693">
            <w:pPr>
              <w:pStyle w:val="ListParagraph"/>
              <w:numPr>
                <w:ilvl w:val="0"/>
                <w:numId w:val="15"/>
              </w:numPr>
              <w:spacing w:after="60" w:line="240" w:lineRule="auto"/>
              <w:jc w:val="both"/>
              <w:rPr>
                <w:rFonts w:ascii="Arial" w:eastAsia="Times New Roman" w:hAnsi="Arial" w:cs="Arial"/>
              </w:rPr>
            </w:pPr>
            <w:r>
              <w:rPr>
                <w:rFonts w:ascii="Arial" w:eastAsia="Times New Roman" w:hAnsi="Arial" w:cs="Arial"/>
              </w:rPr>
              <w:t>Program guidebook finalized and ready for distribution.</w:t>
            </w:r>
          </w:p>
        </w:tc>
      </w:tr>
    </w:tbl>
    <w:p w14:paraId="2E05D0FE" w14:textId="77777777" w:rsidR="00627DCA" w:rsidRDefault="00627DCA" w:rsidP="00555803">
      <w:pPr>
        <w:widowControl w:val="0"/>
        <w:autoSpaceDE w:val="0"/>
        <w:autoSpaceDN w:val="0"/>
        <w:adjustRightInd w:val="0"/>
        <w:spacing w:after="0" w:line="240" w:lineRule="auto"/>
        <w:rPr>
          <w:rFonts w:ascii="Arial" w:eastAsia="Times New Roman" w:hAnsi="Arial" w:cs="Arial"/>
          <w:b/>
          <w:u w:val="single"/>
        </w:rPr>
      </w:pPr>
    </w:p>
    <w:p w14:paraId="302F7970" w14:textId="77777777" w:rsidR="00555803" w:rsidRPr="00FB2446" w:rsidRDefault="00555803" w:rsidP="00555803">
      <w:pPr>
        <w:widowControl w:val="0"/>
        <w:autoSpaceDE w:val="0"/>
        <w:autoSpaceDN w:val="0"/>
        <w:adjustRightInd w:val="0"/>
        <w:spacing w:after="0" w:line="240" w:lineRule="auto"/>
        <w:rPr>
          <w:rFonts w:ascii="Arial" w:eastAsia="Times New Roman" w:hAnsi="Arial" w:cs="Arial"/>
          <w:b/>
          <w:u w:val="single"/>
        </w:rPr>
      </w:pPr>
      <w:r w:rsidRPr="00FB2446">
        <w:rPr>
          <w:rFonts w:ascii="Arial" w:eastAsia="Times New Roman" w:hAnsi="Arial" w:cs="Arial"/>
          <w:b/>
          <w:u w:val="single"/>
        </w:rPr>
        <w:t>PREVIOUS GRANT COMPLIANCE</w:t>
      </w:r>
    </w:p>
    <w:p w14:paraId="28529D5F" w14:textId="77777777" w:rsidR="00555803" w:rsidRPr="00FB2446" w:rsidRDefault="00555803" w:rsidP="00555803">
      <w:pPr>
        <w:widowControl w:val="0"/>
        <w:autoSpaceDE w:val="0"/>
        <w:autoSpaceDN w:val="0"/>
        <w:adjustRightInd w:val="0"/>
        <w:spacing w:after="0" w:line="240" w:lineRule="auto"/>
        <w:jc w:val="both"/>
        <w:rPr>
          <w:rFonts w:ascii="Arial" w:eastAsia="Times New Roman" w:hAnsi="Arial" w:cs="Arial"/>
          <w:bCs/>
        </w:rPr>
      </w:pPr>
      <w:r w:rsidRPr="00FB2446">
        <w:rPr>
          <w:rFonts w:ascii="Arial" w:eastAsia="Times New Roman" w:hAnsi="Arial" w:cs="Arial"/>
          <w:bCs/>
        </w:rPr>
        <w:t>Application reviews will include scoring on the applicant’s previous compliance with Byrne JAG federal and state requirements for timeliness, accuracy, and completeness of reports.</w:t>
      </w:r>
    </w:p>
    <w:p w14:paraId="046C1DA2" w14:textId="77777777" w:rsidR="00555803" w:rsidRPr="00FB2446" w:rsidRDefault="00555803" w:rsidP="00555803">
      <w:pPr>
        <w:widowControl w:val="0"/>
        <w:autoSpaceDE w:val="0"/>
        <w:autoSpaceDN w:val="0"/>
        <w:adjustRightInd w:val="0"/>
        <w:spacing w:after="0" w:line="240" w:lineRule="auto"/>
        <w:rPr>
          <w:rFonts w:ascii="Arial" w:eastAsia="Times New Roman" w:hAnsi="Arial" w:cs="Arial"/>
          <w:bCs/>
        </w:rPr>
      </w:pPr>
    </w:p>
    <w:p w14:paraId="42B97458" w14:textId="77777777" w:rsidR="00555803" w:rsidRPr="00FB2446" w:rsidRDefault="00555803" w:rsidP="00627DCA">
      <w:pPr>
        <w:spacing w:after="0"/>
        <w:rPr>
          <w:rFonts w:ascii="Arial" w:eastAsia="Times New Roman" w:hAnsi="Arial" w:cs="Arial"/>
          <w:b/>
          <w:u w:val="single"/>
        </w:rPr>
      </w:pPr>
      <w:r w:rsidRPr="00FB2446">
        <w:rPr>
          <w:rFonts w:ascii="Arial" w:eastAsia="Times New Roman" w:hAnsi="Arial" w:cs="Arial"/>
          <w:b/>
          <w:u w:val="single"/>
        </w:rPr>
        <w:t>BUDGET</w:t>
      </w:r>
    </w:p>
    <w:p w14:paraId="5FB1190D" w14:textId="0161913A" w:rsidR="00555803" w:rsidRPr="00FB2446" w:rsidRDefault="00555803" w:rsidP="00555803">
      <w:pPr>
        <w:widowControl w:val="0"/>
        <w:autoSpaceDE w:val="0"/>
        <w:autoSpaceDN w:val="0"/>
        <w:adjustRightInd w:val="0"/>
        <w:spacing w:after="0" w:line="240" w:lineRule="auto"/>
        <w:jc w:val="both"/>
        <w:rPr>
          <w:rFonts w:ascii="Arial" w:eastAsia="Times New Roman" w:hAnsi="Arial" w:cs="Arial"/>
        </w:rPr>
      </w:pPr>
      <w:r w:rsidRPr="00FB2446">
        <w:rPr>
          <w:rFonts w:ascii="Arial" w:eastAsia="Times New Roman" w:hAnsi="Arial" w:cs="Arial"/>
        </w:rPr>
        <w:t xml:space="preserve">The maximum state award under this program area will be </w:t>
      </w:r>
      <w:r w:rsidRPr="003E74DC">
        <w:rPr>
          <w:rFonts w:ascii="Arial" w:eastAsia="Times New Roman" w:hAnsi="Arial" w:cs="Arial"/>
        </w:rPr>
        <w:t>$</w:t>
      </w:r>
      <w:r w:rsidR="00616E04" w:rsidRPr="003E74DC">
        <w:rPr>
          <w:rFonts w:ascii="Arial" w:eastAsia="Times New Roman" w:hAnsi="Arial" w:cs="Arial"/>
        </w:rPr>
        <w:t>2</w:t>
      </w:r>
      <w:r w:rsidR="008D28B9">
        <w:rPr>
          <w:rFonts w:ascii="Arial" w:eastAsia="Times New Roman" w:hAnsi="Arial" w:cs="Arial"/>
        </w:rPr>
        <w:t>25</w:t>
      </w:r>
      <w:r w:rsidRPr="003E74DC">
        <w:rPr>
          <w:rFonts w:ascii="Arial" w:eastAsia="Times New Roman" w:hAnsi="Arial" w:cs="Arial"/>
        </w:rPr>
        <w:t>,000</w:t>
      </w:r>
      <w:r w:rsidRPr="00FB2446">
        <w:rPr>
          <w:rFonts w:ascii="Arial" w:eastAsia="Times New Roman" w:hAnsi="Arial" w:cs="Arial"/>
        </w:rPr>
        <w:t>.  All costs must be reasonable and justified.</w:t>
      </w:r>
    </w:p>
    <w:p w14:paraId="281AF3B2" w14:textId="77777777" w:rsidR="00555803" w:rsidRPr="00FB2446" w:rsidRDefault="00555803" w:rsidP="00555803">
      <w:pPr>
        <w:widowControl w:val="0"/>
        <w:autoSpaceDE w:val="0"/>
        <w:autoSpaceDN w:val="0"/>
        <w:adjustRightInd w:val="0"/>
        <w:spacing w:after="0" w:line="240" w:lineRule="auto"/>
        <w:rPr>
          <w:rFonts w:ascii="Arial" w:eastAsia="Times New Roman" w:hAnsi="Arial" w:cs="Arial"/>
          <w:bCs/>
        </w:rPr>
      </w:pPr>
    </w:p>
    <w:p w14:paraId="2D03C3B0" w14:textId="77777777" w:rsidR="00555803" w:rsidRPr="00FB2446" w:rsidRDefault="00555803" w:rsidP="00555803">
      <w:pPr>
        <w:widowControl w:val="0"/>
        <w:autoSpaceDE w:val="0"/>
        <w:autoSpaceDN w:val="0"/>
        <w:adjustRightInd w:val="0"/>
        <w:spacing w:after="0" w:line="240" w:lineRule="auto"/>
        <w:jc w:val="both"/>
        <w:rPr>
          <w:rFonts w:ascii="Arial" w:eastAsia="Times New Roman" w:hAnsi="Arial" w:cs="Arial"/>
          <w:b/>
          <w:u w:val="single"/>
        </w:rPr>
      </w:pPr>
      <w:r w:rsidRPr="00FB2446">
        <w:rPr>
          <w:rFonts w:ascii="Arial" w:eastAsia="Times New Roman" w:hAnsi="Arial" w:cs="Arial"/>
          <w:b/>
          <w:u w:val="single"/>
        </w:rPr>
        <w:t>MATCH REQUIREMENT</w:t>
      </w:r>
    </w:p>
    <w:p w14:paraId="0477107B" w14:textId="77777777" w:rsidR="00AF6721" w:rsidRDefault="00AF6721" w:rsidP="00AF67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bCs/>
        </w:rPr>
      </w:pPr>
      <w:r w:rsidRPr="00385B28">
        <w:rPr>
          <w:rFonts w:ascii="Arial" w:eastAsia="Times New Roman" w:hAnsi="Arial" w:cs="Arial"/>
          <w:bCs/>
        </w:rPr>
        <w:t>There is no match requirement for this program area.</w:t>
      </w:r>
    </w:p>
    <w:p w14:paraId="66BFF47B" w14:textId="77777777" w:rsidR="00FC305F" w:rsidRDefault="00FC305F" w:rsidP="00AF67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bCs/>
        </w:rPr>
      </w:pPr>
    </w:p>
    <w:p w14:paraId="683EA14C" w14:textId="77777777" w:rsidR="008D28B9" w:rsidRPr="00801046" w:rsidRDefault="008D28B9" w:rsidP="008D28B9">
      <w:pPr>
        <w:spacing w:after="0" w:line="240" w:lineRule="auto"/>
        <w:rPr>
          <w:rFonts w:ascii="Arial" w:hAnsi="Arial" w:cs="Arial"/>
          <w:b/>
          <w:u w:val="single"/>
        </w:rPr>
      </w:pPr>
      <w:r w:rsidRPr="00801046">
        <w:rPr>
          <w:rFonts w:ascii="Arial" w:hAnsi="Arial" w:cs="Arial"/>
          <w:b/>
          <w:u w:val="single"/>
        </w:rPr>
        <w:t>LOCAL BYRNE JAG APPLICATION REQUIREMENT:</w:t>
      </w:r>
    </w:p>
    <w:p w14:paraId="45BED63F" w14:textId="77777777" w:rsidR="008D28B9" w:rsidRDefault="008D28B9" w:rsidP="008D28B9">
      <w:pPr>
        <w:spacing w:after="0" w:line="240" w:lineRule="auto"/>
        <w:jc w:val="both"/>
        <w:rPr>
          <w:rFonts w:ascii="Arial" w:hAnsi="Arial" w:cs="Arial"/>
          <w:color w:val="000000" w:themeColor="text1"/>
        </w:rPr>
      </w:pPr>
      <w:r>
        <w:rPr>
          <w:rFonts w:ascii="Arial" w:hAnsi="Arial" w:cs="Arial"/>
          <w:bCs/>
        </w:rPr>
        <w:t xml:space="preserve">Applicants and any subcontractors who appear on the federal FY 2022 Byrne JAG Allocations List are required to have submitted a Byrne JAG application to the Department of Justice.  Applicants who are eligible for direct Byrne JAG awards and fail to apply for those awards for a </w:t>
      </w:r>
      <w:r>
        <w:rPr>
          <w:rFonts w:ascii="Arial" w:eastAsia="Times New Roman" w:hAnsi="Arial" w:cs="Arial"/>
        </w:rPr>
        <w:t xml:space="preserve">similar project will not be considered for funding under this program.  </w:t>
      </w:r>
      <w:r>
        <w:rPr>
          <w:rFonts w:ascii="Arial" w:hAnsi="Arial" w:cs="Arial"/>
          <w:color w:val="000000" w:themeColor="text1"/>
        </w:rPr>
        <w:t>Applications must include a written statement detailing any current direct Byrne JAG allocation received by their department and a summary of the funded project.</w:t>
      </w:r>
    </w:p>
    <w:p w14:paraId="3725B4B0" w14:textId="170D0EA0" w:rsidR="00FC305F" w:rsidRDefault="00FC305F" w:rsidP="000B414D">
      <w:pPr>
        <w:widowControl w:val="0"/>
        <w:autoSpaceDE w:val="0"/>
        <w:autoSpaceDN w:val="0"/>
        <w:adjustRightInd w:val="0"/>
        <w:spacing w:after="0" w:line="240" w:lineRule="auto"/>
        <w:jc w:val="both"/>
        <w:rPr>
          <w:rFonts w:ascii="Arial" w:eastAsia="Times New Roman" w:hAnsi="Arial" w:cs="Arial"/>
          <w:bCs/>
        </w:rPr>
      </w:pPr>
    </w:p>
    <w:p w14:paraId="3C91959C" w14:textId="4ABC8184" w:rsidR="00555803" w:rsidRPr="00FB2446" w:rsidRDefault="00555803" w:rsidP="00555803">
      <w:pPr>
        <w:widowControl w:val="0"/>
        <w:autoSpaceDE w:val="0"/>
        <w:autoSpaceDN w:val="0"/>
        <w:adjustRightInd w:val="0"/>
        <w:spacing w:after="0" w:line="240" w:lineRule="auto"/>
        <w:rPr>
          <w:rFonts w:ascii="Arial" w:eastAsia="Times New Roman" w:hAnsi="Arial" w:cs="Arial"/>
          <w:b/>
          <w:u w:val="single"/>
        </w:rPr>
      </w:pPr>
      <w:r w:rsidRPr="00FB2446">
        <w:rPr>
          <w:rFonts w:ascii="Arial" w:eastAsia="Times New Roman" w:hAnsi="Arial" w:cs="Arial"/>
          <w:b/>
          <w:u w:val="single"/>
        </w:rPr>
        <w:t>BUDGET DEVIATION ALLOWANCES</w:t>
      </w:r>
    </w:p>
    <w:p w14:paraId="38255B10" w14:textId="77777777" w:rsidR="00555803" w:rsidRPr="00FB2446" w:rsidRDefault="00555803" w:rsidP="00555803">
      <w:pPr>
        <w:widowControl w:val="0"/>
        <w:autoSpaceDE w:val="0"/>
        <w:autoSpaceDN w:val="0"/>
        <w:adjustRightInd w:val="0"/>
        <w:spacing w:after="0" w:line="240" w:lineRule="auto"/>
        <w:jc w:val="both"/>
        <w:rPr>
          <w:rFonts w:ascii="Arial" w:eastAsia="Times New Roman" w:hAnsi="Arial" w:cs="Arial"/>
        </w:rPr>
      </w:pPr>
      <w:r w:rsidRPr="00FB2446">
        <w:rPr>
          <w:rFonts w:ascii="Arial" w:eastAsia="Times New Roman" w:hAnsi="Arial" w:cs="Arial"/>
        </w:rPr>
        <w:t xml:space="preserve">Budget deviation allowances </w:t>
      </w:r>
      <w:r w:rsidR="0030066E">
        <w:rPr>
          <w:rFonts w:ascii="Arial" w:eastAsia="Times New Roman" w:hAnsi="Arial" w:cs="Arial"/>
        </w:rPr>
        <w:t>are not allowed</w:t>
      </w:r>
      <w:r w:rsidRPr="00FB2446">
        <w:rPr>
          <w:rFonts w:ascii="Arial" w:eastAsia="Times New Roman" w:hAnsi="Arial" w:cs="Arial"/>
        </w:rPr>
        <w:t>.  All budget and programmatic changes will require a formal amendment on the Michigan Automatic Grant Information Connection Plus (MAGIC+) system.</w:t>
      </w:r>
    </w:p>
    <w:p w14:paraId="0C23430B" w14:textId="77777777" w:rsidR="00555803" w:rsidRPr="00FB2446" w:rsidRDefault="00555803" w:rsidP="00555803">
      <w:pPr>
        <w:spacing w:after="0" w:line="240" w:lineRule="auto"/>
        <w:jc w:val="both"/>
        <w:rPr>
          <w:rFonts w:ascii="Arial" w:eastAsia="Times New Roman" w:hAnsi="Arial" w:cs="Arial"/>
          <w:b/>
          <w:u w:val="single"/>
        </w:rPr>
      </w:pPr>
    </w:p>
    <w:p w14:paraId="3FCFA263" w14:textId="77777777" w:rsidR="006307F4" w:rsidRPr="008E2F4B" w:rsidRDefault="006307F4" w:rsidP="006307F4">
      <w:pPr>
        <w:widowControl w:val="0"/>
        <w:autoSpaceDE w:val="0"/>
        <w:autoSpaceDN w:val="0"/>
        <w:adjustRightInd w:val="0"/>
        <w:spacing w:after="0" w:line="240" w:lineRule="auto"/>
        <w:rPr>
          <w:rFonts w:ascii="Arial" w:eastAsia="Times New Roman" w:hAnsi="Arial" w:cs="Arial"/>
          <w:b/>
          <w:u w:val="single"/>
        </w:rPr>
      </w:pPr>
      <w:r w:rsidRPr="008E2F4B">
        <w:rPr>
          <w:rFonts w:ascii="Arial" w:eastAsia="Times New Roman" w:hAnsi="Arial" w:cs="Arial"/>
          <w:b/>
          <w:u w:val="single"/>
        </w:rPr>
        <w:t>UNALLOWABLE EXPENSES AND ACTIVITIES</w:t>
      </w:r>
    </w:p>
    <w:p w14:paraId="1B957BF2"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hanging="374"/>
        <w:rPr>
          <w:rFonts w:ascii="Arial" w:eastAsia="Times New Roman" w:hAnsi="Arial" w:cs="Arial"/>
        </w:rPr>
      </w:pPr>
      <w:r w:rsidRPr="008E2F4B">
        <w:rPr>
          <w:rFonts w:ascii="Arial" w:eastAsia="Times New Roman" w:hAnsi="Arial" w:cs="Arial"/>
        </w:rPr>
        <w:t>All travel including first class or out-of-state travel (</w:t>
      </w:r>
      <w:r w:rsidR="001C4D12">
        <w:rPr>
          <w:rFonts w:ascii="Arial" w:eastAsia="Times New Roman" w:hAnsi="Arial" w:cs="Arial"/>
        </w:rPr>
        <w:t>unless pre-</w:t>
      </w:r>
      <w:r>
        <w:rPr>
          <w:rFonts w:ascii="Arial" w:eastAsia="Times New Roman" w:hAnsi="Arial" w:cs="Arial"/>
        </w:rPr>
        <w:t>authorized under certain program areas</w:t>
      </w:r>
      <w:r w:rsidRPr="008E2F4B">
        <w:rPr>
          <w:rFonts w:ascii="Arial" w:eastAsia="Times New Roman" w:hAnsi="Arial" w:cs="Arial"/>
        </w:rPr>
        <w:t>).</w:t>
      </w:r>
    </w:p>
    <w:p w14:paraId="50C0AD6F"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hanging="374"/>
        <w:rPr>
          <w:rFonts w:ascii="Arial" w:eastAsia="Times New Roman" w:hAnsi="Arial" w:cs="Arial"/>
        </w:rPr>
      </w:pPr>
      <w:r w:rsidRPr="008E2F4B">
        <w:rPr>
          <w:rFonts w:ascii="Arial" w:eastAsia="Times New Roman" w:hAnsi="Arial" w:cs="Arial"/>
        </w:rPr>
        <w:t>Any administrative costs not directly related to the administration of this grant award.</w:t>
      </w:r>
    </w:p>
    <w:p w14:paraId="0ACA4FD9"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hanging="374"/>
        <w:rPr>
          <w:rFonts w:ascii="Arial" w:eastAsia="Times New Roman" w:hAnsi="Arial" w:cs="Arial"/>
        </w:rPr>
      </w:pPr>
      <w:r w:rsidRPr="008E2F4B">
        <w:rPr>
          <w:rFonts w:ascii="Arial" w:eastAsia="Times New Roman" w:hAnsi="Arial" w:cs="Arial"/>
        </w:rPr>
        <w:t>Any expenses incurred prior to the date of the contract.</w:t>
      </w:r>
    </w:p>
    <w:p w14:paraId="0E65E71D"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rPr>
          <w:rFonts w:ascii="Arial" w:eastAsia="Times New Roman" w:hAnsi="Arial" w:cs="Arial"/>
        </w:rPr>
      </w:pPr>
      <w:r w:rsidRPr="008E2F4B">
        <w:rPr>
          <w:rFonts w:ascii="Arial" w:eastAsia="Times New Roman" w:hAnsi="Arial" w:cs="Arial"/>
        </w:rPr>
        <w:t>Compensation to federal employees for travel or consulting fees.</w:t>
      </w:r>
    </w:p>
    <w:p w14:paraId="76600E9C"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rPr>
          <w:rFonts w:ascii="Arial" w:eastAsia="Times New Roman" w:hAnsi="Arial" w:cs="Arial"/>
        </w:rPr>
      </w:pPr>
      <w:r w:rsidRPr="008E2F4B">
        <w:rPr>
          <w:rFonts w:ascii="Arial" w:eastAsia="Times New Roman" w:hAnsi="Arial" w:cs="Arial"/>
        </w:rPr>
        <w:t xml:space="preserve">Construction costs and/or renovation (including remodeling). </w:t>
      </w:r>
    </w:p>
    <w:p w14:paraId="5E1D7706"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rPr>
          <w:rFonts w:ascii="Arial" w:eastAsia="Times New Roman" w:hAnsi="Arial" w:cs="Arial"/>
        </w:rPr>
      </w:pPr>
      <w:r w:rsidRPr="008E2F4B">
        <w:rPr>
          <w:rFonts w:ascii="Arial" w:eastAsia="Times New Roman" w:hAnsi="Arial" w:cs="Arial"/>
        </w:rPr>
        <w:t>Contributions and donations.</w:t>
      </w:r>
    </w:p>
    <w:p w14:paraId="2B6C00DD"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hanging="374"/>
        <w:rPr>
          <w:rFonts w:ascii="Arial" w:eastAsia="Times New Roman" w:hAnsi="Arial" w:cs="Arial"/>
        </w:rPr>
      </w:pPr>
      <w:r w:rsidRPr="008E2F4B">
        <w:rPr>
          <w:rFonts w:ascii="Arial" w:eastAsia="Times New Roman" w:hAnsi="Arial" w:cs="Arial"/>
        </w:rPr>
        <w:t>Costs in applying for this grant (e.g., consultants, grant writers, etc.).</w:t>
      </w:r>
    </w:p>
    <w:p w14:paraId="6969F666"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rPr>
          <w:rFonts w:ascii="Arial" w:eastAsia="Times New Roman" w:hAnsi="Arial" w:cs="Arial"/>
        </w:rPr>
      </w:pPr>
      <w:r>
        <w:rPr>
          <w:rFonts w:ascii="Arial" w:eastAsia="Times New Roman" w:hAnsi="Arial" w:cs="Arial"/>
        </w:rPr>
        <w:t>Expert witness fees.</w:t>
      </w:r>
    </w:p>
    <w:p w14:paraId="211E9846"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rPr>
          <w:rFonts w:ascii="Arial" w:eastAsia="Times New Roman" w:hAnsi="Arial" w:cs="Arial"/>
        </w:rPr>
      </w:pPr>
      <w:r w:rsidRPr="008E2F4B">
        <w:rPr>
          <w:rFonts w:ascii="Arial" w:eastAsia="Times New Roman" w:hAnsi="Arial" w:cs="Arial"/>
        </w:rPr>
        <w:t>Fines and penalties.</w:t>
      </w:r>
    </w:p>
    <w:p w14:paraId="2DC47A84" w14:textId="77777777" w:rsidR="00FC305F" w:rsidRDefault="00FC305F" w:rsidP="006307F4">
      <w:pPr>
        <w:widowControl w:val="0"/>
        <w:numPr>
          <w:ilvl w:val="0"/>
          <w:numId w:val="2"/>
        </w:numPr>
        <w:tabs>
          <w:tab w:val="left" w:pos="-270"/>
        </w:tabs>
        <w:autoSpaceDE w:val="0"/>
        <w:autoSpaceDN w:val="0"/>
        <w:adjustRightInd w:val="0"/>
        <w:spacing w:after="0" w:line="240" w:lineRule="auto"/>
        <w:ind w:left="748"/>
        <w:rPr>
          <w:rFonts w:ascii="Arial" w:eastAsia="Times New Roman" w:hAnsi="Arial" w:cs="Arial"/>
        </w:rPr>
      </w:pPr>
      <w:r w:rsidRPr="008E2F4B">
        <w:rPr>
          <w:rFonts w:ascii="Arial" w:eastAsia="Times New Roman" w:hAnsi="Arial" w:cs="Arial"/>
        </w:rPr>
        <w:t xml:space="preserve">Food, refreshments, </w:t>
      </w:r>
      <w:r w:rsidR="00AD7805">
        <w:rPr>
          <w:rFonts w:ascii="Arial" w:eastAsia="Times New Roman" w:hAnsi="Arial" w:cs="Arial"/>
        </w:rPr>
        <w:t xml:space="preserve">and </w:t>
      </w:r>
      <w:r w:rsidRPr="008E2F4B">
        <w:rPr>
          <w:rFonts w:ascii="Arial" w:eastAsia="Times New Roman" w:hAnsi="Arial" w:cs="Arial"/>
        </w:rPr>
        <w:t>snacks.</w:t>
      </w:r>
    </w:p>
    <w:p w14:paraId="659CDF8F" w14:textId="77777777" w:rsidR="00FC305F" w:rsidRPr="00262B70" w:rsidRDefault="00FC305F" w:rsidP="00262B70">
      <w:pPr>
        <w:widowControl w:val="0"/>
        <w:numPr>
          <w:ilvl w:val="1"/>
          <w:numId w:val="2"/>
        </w:numPr>
        <w:tabs>
          <w:tab w:val="left" w:pos="-270"/>
        </w:tabs>
        <w:autoSpaceDE w:val="0"/>
        <w:autoSpaceDN w:val="0"/>
        <w:adjustRightInd w:val="0"/>
        <w:spacing w:after="0" w:line="240" w:lineRule="auto"/>
        <w:ind w:left="1122"/>
        <w:jc w:val="both"/>
        <w:rPr>
          <w:rFonts w:ascii="Arial" w:eastAsia="Times New Roman" w:hAnsi="Arial" w:cs="Arial"/>
          <w:i/>
          <w:sz w:val="19"/>
          <w:szCs w:val="19"/>
        </w:rPr>
      </w:pPr>
      <w:r w:rsidRPr="00262B70">
        <w:rPr>
          <w:rFonts w:ascii="Arial" w:eastAsia="Times New Roman" w:hAnsi="Arial" w:cs="Arial"/>
          <w:i/>
          <w:sz w:val="19"/>
          <w:szCs w:val="19"/>
        </w:rPr>
        <w:t xml:space="preserve">Note:  </w:t>
      </w:r>
      <w:r w:rsidRPr="00262B70">
        <w:rPr>
          <w:rFonts w:ascii="Arial" w:eastAsia="Times New Roman" w:hAnsi="Arial" w:cs="Arial"/>
          <w:bCs/>
          <w:i/>
          <w:sz w:val="19"/>
          <w:szCs w:val="19"/>
        </w:rPr>
        <w:t xml:space="preserve">No funding can be used to purchase food and/or beverages for any meeting, conference, training, or other event.  </w:t>
      </w:r>
      <w:r w:rsidRPr="00262B70">
        <w:rPr>
          <w:rFonts w:ascii="Arial" w:eastAsia="Times New Roman" w:hAnsi="Arial" w:cs="Arial"/>
          <w:i/>
          <w:sz w:val="19"/>
          <w:szCs w:val="19"/>
        </w:rPr>
        <w:t xml:space="preserve">Exceptions to this restriction may be made only in cases where such sustenance is not otherwise available (e.g., extremely remote areas), or where a special presentation at a conference requires a plenary address where there is no other time for sustenance to be attained. </w:t>
      </w:r>
      <w:r w:rsidRPr="00262B70">
        <w:rPr>
          <w:rFonts w:ascii="Arial" w:eastAsia="Times New Roman" w:hAnsi="Arial" w:cs="Arial"/>
          <w:bCs/>
          <w:i/>
          <w:sz w:val="19"/>
          <w:szCs w:val="19"/>
        </w:rPr>
        <w:t xml:space="preserve">Such an exception would require prior approval from the Department and the U.S. Department of Justice.  </w:t>
      </w:r>
      <w:r w:rsidRPr="00262B70">
        <w:rPr>
          <w:rFonts w:ascii="Arial" w:eastAsia="Times New Roman" w:hAnsi="Arial" w:cs="Arial"/>
          <w:i/>
          <w:sz w:val="19"/>
          <w:szCs w:val="19"/>
        </w:rPr>
        <w:t xml:space="preserve">This restriction does not apply to water provided at no cost, but does apply to </w:t>
      </w:r>
      <w:proofErr w:type="gramStart"/>
      <w:r w:rsidRPr="00262B70">
        <w:rPr>
          <w:rFonts w:ascii="Arial" w:eastAsia="Times New Roman" w:hAnsi="Arial" w:cs="Arial"/>
          <w:i/>
          <w:sz w:val="19"/>
          <w:szCs w:val="19"/>
        </w:rPr>
        <w:t>any and all</w:t>
      </w:r>
      <w:proofErr w:type="gramEnd"/>
      <w:r w:rsidRPr="00262B70">
        <w:rPr>
          <w:rFonts w:ascii="Arial" w:eastAsia="Times New Roman" w:hAnsi="Arial" w:cs="Arial"/>
          <w:i/>
          <w:sz w:val="19"/>
          <w:szCs w:val="19"/>
        </w:rPr>
        <w:t xml:space="preserve"> other refreshments, regardless of the size or nature of the meeting.  Additionally, this restriction does not impact direct payment of per diem amounts to individuals in a travel status under your organization’s travel policy.</w:t>
      </w:r>
    </w:p>
    <w:p w14:paraId="4E396756"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hanging="374"/>
        <w:rPr>
          <w:rFonts w:ascii="Arial" w:eastAsia="Times New Roman" w:hAnsi="Arial" w:cs="Arial"/>
        </w:rPr>
      </w:pPr>
      <w:r w:rsidRPr="008E2F4B">
        <w:rPr>
          <w:rFonts w:ascii="Arial" w:eastAsia="Times New Roman" w:hAnsi="Arial" w:cs="Arial"/>
        </w:rPr>
        <w:t xml:space="preserve">Fundraising and any salaries or expenses associated with </w:t>
      </w:r>
      <w:r w:rsidR="001621D3">
        <w:rPr>
          <w:rFonts w:ascii="Arial" w:eastAsia="Times New Roman" w:hAnsi="Arial" w:cs="Arial"/>
        </w:rPr>
        <w:t>fundraising</w:t>
      </w:r>
      <w:r w:rsidRPr="008E2F4B">
        <w:rPr>
          <w:rFonts w:ascii="Arial" w:eastAsia="Times New Roman" w:hAnsi="Arial" w:cs="Arial"/>
        </w:rPr>
        <w:t>.</w:t>
      </w:r>
    </w:p>
    <w:p w14:paraId="0B3E27C9"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rPr>
          <w:rFonts w:ascii="Arial" w:eastAsia="Times New Roman" w:hAnsi="Arial" w:cs="Arial"/>
        </w:rPr>
      </w:pPr>
      <w:r w:rsidRPr="008E2F4B">
        <w:rPr>
          <w:rFonts w:ascii="Arial" w:eastAsia="Times New Roman" w:hAnsi="Arial" w:cs="Arial"/>
        </w:rPr>
        <w:t>Honorariums.</w:t>
      </w:r>
    </w:p>
    <w:p w14:paraId="24CADECD" w14:textId="77777777" w:rsidR="00FC305F" w:rsidRDefault="00FC305F" w:rsidP="006307F4">
      <w:pPr>
        <w:widowControl w:val="0"/>
        <w:numPr>
          <w:ilvl w:val="0"/>
          <w:numId w:val="2"/>
        </w:numPr>
        <w:tabs>
          <w:tab w:val="left" w:pos="-270"/>
        </w:tabs>
        <w:autoSpaceDE w:val="0"/>
        <w:autoSpaceDN w:val="0"/>
        <w:adjustRightInd w:val="0"/>
        <w:spacing w:after="0" w:line="240" w:lineRule="auto"/>
        <w:ind w:left="748"/>
        <w:rPr>
          <w:rFonts w:ascii="Arial" w:eastAsia="Times New Roman" w:hAnsi="Arial" w:cs="Arial"/>
        </w:rPr>
      </w:pPr>
      <w:r w:rsidRPr="008E2F4B">
        <w:rPr>
          <w:rFonts w:ascii="Arial" w:eastAsia="Times New Roman" w:hAnsi="Arial" w:cs="Arial"/>
        </w:rPr>
        <w:t>Informant fees, rewards</w:t>
      </w:r>
      <w:r w:rsidR="00514F75">
        <w:rPr>
          <w:rFonts w:ascii="Arial" w:eastAsia="Times New Roman" w:hAnsi="Arial" w:cs="Arial"/>
        </w:rPr>
        <w:t>,</w:t>
      </w:r>
      <w:r w:rsidRPr="008E2F4B">
        <w:rPr>
          <w:rFonts w:ascii="Arial" w:eastAsia="Times New Roman" w:hAnsi="Arial" w:cs="Arial"/>
        </w:rPr>
        <w:t xml:space="preserve"> or buy money.</w:t>
      </w:r>
    </w:p>
    <w:p w14:paraId="15D22B34"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rPr>
          <w:rFonts w:ascii="Arial" w:eastAsia="Times New Roman" w:hAnsi="Arial" w:cs="Arial"/>
        </w:rPr>
      </w:pPr>
      <w:r w:rsidRPr="008E2F4B">
        <w:rPr>
          <w:rFonts w:ascii="Arial" w:eastAsia="Times New Roman" w:hAnsi="Arial" w:cs="Arial"/>
        </w:rPr>
        <w:t>K9 dogs and horses (including any food and/or supplies relating to the upkeep of law enforcement animals).</w:t>
      </w:r>
    </w:p>
    <w:p w14:paraId="3AD01D5E"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hanging="374"/>
        <w:rPr>
          <w:rFonts w:ascii="Arial" w:eastAsia="Times New Roman" w:hAnsi="Arial" w:cs="Arial"/>
        </w:rPr>
      </w:pPr>
      <w:r w:rsidRPr="008E2F4B">
        <w:rPr>
          <w:rFonts w:ascii="Arial" w:eastAsia="Times New Roman" w:hAnsi="Arial" w:cs="Arial"/>
        </w:rPr>
        <w:t>Legal fees.</w:t>
      </w:r>
    </w:p>
    <w:p w14:paraId="5D0370D2"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rPr>
          <w:rFonts w:ascii="Arial" w:eastAsia="Times New Roman" w:hAnsi="Arial" w:cs="Arial"/>
        </w:rPr>
      </w:pPr>
      <w:proofErr w:type="spellStart"/>
      <w:r w:rsidRPr="008E2F4B">
        <w:rPr>
          <w:rFonts w:ascii="Arial" w:eastAsia="Times New Roman" w:hAnsi="Arial" w:cs="Arial"/>
        </w:rPr>
        <w:t>Livescan</w:t>
      </w:r>
      <w:proofErr w:type="spellEnd"/>
      <w:r w:rsidRPr="008E2F4B">
        <w:rPr>
          <w:rFonts w:ascii="Arial" w:eastAsia="Times New Roman" w:hAnsi="Arial" w:cs="Arial"/>
        </w:rPr>
        <w:t xml:space="preserve"> devices for applicant prints, including any related supplies.</w:t>
      </w:r>
    </w:p>
    <w:p w14:paraId="680C01AD"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hanging="374"/>
        <w:rPr>
          <w:rFonts w:ascii="Arial" w:eastAsia="Times New Roman" w:hAnsi="Arial" w:cs="Arial"/>
        </w:rPr>
      </w:pPr>
      <w:r w:rsidRPr="008E2F4B">
        <w:rPr>
          <w:rFonts w:ascii="Arial" w:eastAsia="Times New Roman" w:hAnsi="Arial" w:cs="Arial"/>
        </w:rPr>
        <w:t xml:space="preserve">Lobbying or advocacy for </w:t>
      </w:r>
      <w:proofErr w:type="gramStart"/>
      <w:r w:rsidRPr="008E2F4B">
        <w:rPr>
          <w:rFonts w:ascii="Arial" w:eastAsia="Times New Roman" w:hAnsi="Arial" w:cs="Arial"/>
        </w:rPr>
        <w:t>particular legislative</w:t>
      </w:r>
      <w:proofErr w:type="gramEnd"/>
      <w:r w:rsidRPr="008E2F4B">
        <w:rPr>
          <w:rFonts w:ascii="Arial" w:eastAsia="Times New Roman" w:hAnsi="Arial" w:cs="Arial"/>
        </w:rPr>
        <w:t xml:space="preserve"> or administrative reform.</w:t>
      </w:r>
    </w:p>
    <w:p w14:paraId="2FA93E70"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rPr>
          <w:rFonts w:ascii="Arial" w:eastAsia="Times New Roman" w:hAnsi="Arial" w:cs="Arial"/>
        </w:rPr>
      </w:pPr>
      <w:r w:rsidRPr="008E2F4B">
        <w:rPr>
          <w:rFonts w:ascii="Arial" w:eastAsia="Times New Roman" w:hAnsi="Arial" w:cs="Arial"/>
        </w:rPr>
        <w:t>Losses from uncollectible bad debts.</w:t>
      </w:r>
    </w:p>
    <w:p w14:paraId="0ACD1A72"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rPr>
          <w:rFonts w:ascii="Arial" w:eastAsia="Times New Roman" w:hAnsi="Arial" w:cs="Arial"/>
        </w:rPr>
      </w:pPr>
      <w:r w:rsidRPr="008E2F4B">
        <w:rPr>
          <w:rFonts w:ascii="Arial" w:eastAsia="Times New Roman" w:hAnsi="Arial" w:cs="Arial"/>
        </w:rPr>
        <w:t>Management or administrative training, conferences (only pre-approved project related training).</w:t>
      </w:r>
    </w:p>
    <w:p w14:paraId="797C2D06"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rPr>
          <w:rFonts w:ascii="Arial" w:eastAsia="Times New Roman" w:hAnsi="Arial" w:cs="Arial"/>
        </w:rPr>
      </w:pPr>
      <w:r w:rsidRPr="008E2F4B">
        <w:rPr>
          <w:rFonts w:ascii="Arial" w:eastAsia="Times New Roman" w:hAnsi="Arial" w:cs="Arial"/>
        </w:rPr>
        <w:t>Management studies or research and development (costs related to evaluation are permitted).</w:t>
      </w:r>
    </w:p>
    <w:p w14:paraId="2BD8466D" w14:textId="5C21C1ED"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rPr>
          <w:rFonts w:ascii="Arial" w:eastAsia="Times New Roman" w:hAnsi="Arial" w:cs="Arial"/>
        </w:rPr>
      </w:pPr>
      <w:r w:rsidRPr="008E2F4B">
        <w:rPr>
          <w:rFonts w:ascii="Arial" w:eastAsia="Times New Roman" w:hAnsi="Arial" w:cs="Arial"/>
        </w:rPr>
        <w:t xml:space="preserve">Memberships and agency </w:t>
      </w:r>
      <w:r w:rsidR="00D64806" w:rsidRPr="008E2F4B">
        <w:rPr>
          <w:rFonts w:ascii="Arial" w:eastAsia="Times New Roman" w:hAnsi="Arial" w:cs="Arial"/>
        </w:rPr>
        <w:t>dues unless</w:t>
      </w:r>
      <w:r w:rsidRPr="008E2F4B">
        <w:rPr>
          <w:rFonts w:ascii="Arial" w:eastAsia="Times New Roman" w:hAnsi="Arial" w:cs="Arial"/>
        </w:rPr>
        <w:t xml:space="preserve"> a specific requirement of the project (prior approval required).</w:t>
      </w:r>
    </w:p>
    <w:p w14:paraId="23129832"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rPr>
          <w:rFonts w:ascii="Arial" w:eastAsia="Times New Roman" w:hAnsi="Arial" w:cs="Arial"/>
        </w:rPr>
      </w:pPr>
      <w:r w:rsidRPr="008E2F4B">
        <w:rPr>
          <w:rFonts w:ascii="Arial" w:eastAsia="Times New Roman" w:hAnsi="Arial" w:cs="Arial"/>
        </w:rPr>
        <w:t>Military type equipment such as armored vehicles, explosive devices, and other items typically associated with the military arsenal.</w:t>
      </w:r>
    </w:p>
    <w:p w14:paraId="1B656C6A"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rPr>
          <w:rFonts w:ascii="Arial" w:eastAsia="Times New Roman" w:hAnsi="Arial" w:cs="Arial"/>
        </w:rPr>
      </w:pPr>
      <w:r w:rsidRPr="008E2F4B">
        <w:rPr>
          <w:rFonts w:ascii="Arial" w:eastAsia="Times New Roman" w:hAnsi="Arial" w:cs="Arial"/>
        </w:rPr>
        <w:t>One-time events, prizes, entertainment (e.g., tours, excursions, amusement parks, sporting events) (</w:t>
      </w:r>
      <w:r w:rsidR="001C4D12">
        <w:rPr>
          <w:rFonts w:ascii="Arial" w:eastAsia="Times New Roman" w:hAnsi="Arial" w:cs="Arial"/>
        </w:rPr>
        <w:t>unless pre-</w:t>
      </w:r>
      <w:r w:rsidRPr="008E2F4B">
        <w:rPr>
          <w:rFonts w:ascii="Arial" w:eastAsia="Times New Roman" w:hAnsi="Arial" w:cs="Arial"/>
        </w:rPr>
        <w:t>authorized under certain program areas).</w:t>
      </w:r>
    </w:p>
    <w:p w14:paraId="1CFCE578"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hanging="374"/>
        <w:rPr>
          <w:rFonts w:ascii="Arial" w:eastAsia="Times New Roman" w:hAnsi="Arial" w:cs="Arial"/>
        </w:rPr>
      </w:pPr>
      <w:r w:rsidRPr="008E2F4B">
        <w:rPr>
          <w:rFonts w:ascii="Arial" w:eastAsia="Times New Roman" w:hAnsi="Arial" w:cs="Arial"/>
        </w:rPr>
        <w:t>Personnel, including law enforcement officers, not connected to the project for which you are applying.</w:t>
      </w:r>
    </w:p>
    <w:p w14:paraId="2CFBE098"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hanging="374"/>
        <w:rPr>
          <w:rFonts w:ascii="Arial" w:eastAsia="Times New Roman" w:hAnsi="Arial" w:cs="Arial"/>
        </w:rPr>
      </w:pPr>
      <w:r w:rsidRPr="008E2F4B">
        <w:rPr>
          <w:rFonts w:ascii="Arial" w:eastAsia="Times New Roman" w:hAnsi="Arial" w:cs="Arial"/>
        </w:rPr>
        <w:t>Promotional items (</w:t>
      </w:r>
      <w:r w:rsidR="001C4D12">
        <w:rPr>
          <w:rFonts w:ascii="Arial" w:eastAsia="Times New Roman" w:hAnsi="Arial" w:cs="Arial"/>
        </w:rPr>
        <w:t>unless pre-</w:t>
      </w:r>
      <w:r w:rsidRPr="008E2F4B">
        <w:rPr>
          <w:rFonts w:ascii="Arial" w:eastAsia="Times New Roman" w:hAnsi="Arial" w:cs="Arial"/>
        </w:rPr>
        <w:t>authorized under certain program areas).</w:t>
      </w:r>
    </w:p>
    <w:p w14:paraId="55E4034E"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rPr>
          <w:rFonts w:ascii="Arial" w:eastAsia="Times New Roman" w:hAnsi="Arial" w:cs="Arial"/>
        </w:rPr>
      </w:pPr>
      <w:r w:rsidRPr="008E2F4B">
        <w:rPr>
          <w:rFonts w:ascii="Arial" w:eastAsia="Times New Roman" w:hAnsi="Arial" w:cs="Arial"/>
        </w:rPr>
        <w:t>Purchase of land.</w:t>
      </w:r>
    </w:p>
    <w:p w14:paraId="275FAA3E"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rPr>
          <w:rFonts w:ascii="Arial" w:eastAsia="Times New Roman" w:hAnsi="Arial" w:cs="Arial"/>
        </w:rPr>
      </w:pPr>
      <w:r w:rsidRPr="008E2F4B">
        <w:rPr>
          <w:rFonts w:ascii="Arial" w:eastAsia="Times New Roman" w:hAnsi="Arial" w:cs="Arial"/>
        </w:rPr>
        <w:t xml:space="preserve">Purchase </w:t>
      </w:r>
      <w:r w:rsidR="001C4D12">
        <w:rPr>
          <w:rFonts w:ascii="Arial" w:eastAsia="Times New Roman" w:hAnsi="Arial" w:cs="Arial"/>
        </w:rPr>
        <w:t xml:space="preserve">of </w:t>
      </w:r>
      <w:r w:rsidRPr="008E2F4B">
        <w:rPr>
          <w:rFonts w:ascii="Arial" w:eastAsia="Times New Roman" w:hAnsi="Arial" w:cs="Arial"/>
        </w:rPr>
        <w:t>vehicles, vessels</w:t>
      </w:r>
      <w:r w:rsidR="001C4D12">
        <w:rPr>
          <w:rFonts w:ascii="Arial" w:eastAsia="Times New Roman" w:hAnsi="Arial" w:cs="Arial"/>
        </w:rPr>
        <w:t>,</w:t>
      </w:r>
      <w:r w:rsidRPr="008E2F4B">
        <w:rPr>
          <w:rFonts w:ascii="Arial" w:eastAsia="Times New Roman" w:hAnsi="Arial" w:cs="Arial"/>
        </w:rPr>
        <w:t xml:space="preserve"> or aircraft.</w:t>
      </w:r>
    </w:p>
    <w:p w14:paraId="1C12DD60"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rPr>
          <w:rFonts w:ascii="Arial" w:eastAsia="Times New Roman" w:hAnsi="Arial" w:cs="Arial"/>
        </w:rPr>
      </w:pPr>
      <w:r w:rsidRPr="008E2F4B">
        <w:rPr>
          <w:rFonts w:ascii="Arial" w:eastAsia="Times New Roman" w:hAnsi="Arial" w:cs="Arial"/>
        </w:rPr>
        <w:t>Service contracts and training beyond the expiration of the grant award.</w:t>
      </w:r>
    </w:p>
    <w:p w14:paraId="1AC35EFB" w14:textId="77777777" w:rsidR="00FC305F" w:rsidRPr="008E2F4B" w:rsidRDefault="00FC305F" w:rsidP="006307F4">
      <w:pPr>
        <w:widowControl w:val="0"/>
        <w:numPr>
          <w:ilvl w:val="0"/>
          <w:numId w:val="2"/>
        </w:numPr>
        <w:tabs>
          <w:tab w:val="left" w:pos="-270"/>
        </w:tabs>
        <w:autoSpaceDE w:val="0"/>
        <w:autoSpaceDN w:val="0"/>
        <w:adjustRightInd w:val="0"/>
        <w:spacing w:after="0" w:line="240" w:lineRule="auto"/>
        <w:ind w:left="748"/>
        <w:rPr>
          <w:rFonts w:ascii="Arial" w:eastAsia="Times New Roman" w:hAnsi="Arial" w:cs="Arial"/>
        </w:rPr>
      </w:pPr>
      <w:r w:rsidRPr="008E2F4B">
        <w:rPr>
          <w:rFonts w:ascii="Arial" w:eastAsia="Times New Roman" w:hAnsi="Arial" w:cs="Arial"/>
        </w:rPr>
        <w:t>Weapons, including tasers.</w:t>
      </w:r>
    </w:p>
    <w:p w14:paraId="541F7203" w14:textId="77777777" w:rsidR="00555803" w:rsidRPr="00FB2446" w:rsidRDefault="00555803" w:rsidP="00555803">
      <w:pPr>
        <w:spacing w:after="0" w:line="240" w:lineRule="auto"/>
        <w:jc w:val="both"/>
        <w:rPr>
          <w:rFonts w:ascii="Arial" w:eastAsia="Times New Roman" w:hAnsi="Arial" w:cs="Arial"/>
          <w:b/>
          <w:u w:val="single"/>
        </w:rPr>
      </w:pPr>
    </w:p>
    <w:p w14:paraId="5565CB15" w14:textId="77777777" w:rsidR="00555803" w:rsidRPr="00FB2446" w:rsidRDefault="00555803" w:rsidP="00555803">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b/>
          <w:bCs/>
          <w:u w:val="single"/>
        </w:rPr>
      </w:pPr>
      <w:r w:rsidRPr="00FB2446">
        <w:rPr>
          <w:rFonts w:ascii="Arial" w:eastAsia="Times New Roman" w:hAnsi="Arial" w:cs="Arial"/>
          <w:b/>
          <w:bCs/>
          <w:u w:val="single"/>
        </w:rPr>
        <w:lastRenderedPageBreak/>
        <w:t>INITIATION OF PROJECT</w:t>
      </w:r>
    </w:p>
    <w:p w14:paraId="0E9137FD" w14:textId="53E2EC20" w:rsidR="00403EF5" w:rsidRPr="00217F68" w:rsidRDefault="00555803" w:rsidP="00217F6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bCs/>
        </w:rPr>
      </w:pPr>
      <w:r w:rsidRPr="00FB2446">
        <w:rPr>
          <w:rFonts w:ascii="Arial" w:eastAsia="Times New Roman" w:hAnsi="Arial" w:cs="Arial"/>
          <w:bCs/>
        </w:rPr>
        <w:t xml:space="preserve">All projects must be initiated within 60 days of the date the grant is awarded.  </w:t>
      </w:r>
    </w:p>
    <w:p w14:paraId="2EC21BC2" w14:textId="77777777" w:rsidR="00403EF5" w:rsidRDefault="00403EF5" w:rsidP="00555803">
      <w:pPr>
        <w:spacing w:after="0" w:line="240" w:lineRule="auto"/>
        <w:jc w:val="both"/>
        <w:rPr>
          <w:rFonts w:ascii="Arial" w:eastAsia="Times New Roman" w:hAnsi="Arial" w:cs="Arial"/>
          <w:b/>
          <w:u w:val="single"/>
        </w:rPr>
      </w:pPr>
    </w:p>
    <w:p w14:paraId="5D6E04CB" w14:textId="741D9AA2" w:rsidR="00555803" w:rsidRPr="00FB2446" w:rsidRDefault="00555803" w:rsidP="00555803">
      <w:pPr>
        <w:spacing w:after="0" w:line="240" w:lineRule="auto"/>
        <w:jc w:val="both"/>
        <w:rPr>
          <w:rFonts w:ascii="Arial" w:eastAsia="Times New Roman" w:hAnsi="Arial" w:cs="Arial"/>
          <w:b/>
          <w:u w:val="single"/>
        </w:rPr>
      </w:pPr>
      <w:r w:rsidRPr="00FB2446">
        <w:rPr>
          <w:rFonts w:ascii="Arial" w:eastAsia="Times New Roman" w:hAnsi="Arial" w:cs="Arial"/>
          <w:b/>
          <w:u w:val="single"/>
        </w:rPr>
        <w:t>REPORTING REQUIREMENTS</w:t>
      </w:r>
    </w:p>
    <w:p w14:paraId="60BAB756" w14:textId="77777777" w:rsidR="00555803" w:rsidRPr="005266F5" w:rsidRDefault="00555803" w:rsidP="005266F5">
      <w:pPr>
        <w:spacing w:after="0" w:line="240" w:lineRule="auto"/>
        <w:jc w:val="both"/>
        <w:rPr>
          <w:rFonts w:ascii="Arial" w:eastAsia="Times New Roman" w:hAnsi="Arial" w:cs="Arial"/>
          <w:bCs/>
        </w:rPr>
      </w:pPr>
      <w:r w:rsidRPr="00FB2446">
        <w:rPr>
          <w:rFonts w:ascii="Arial" w:eastAsia="Times New Roman" w:hAnsi="Arial" w:cs="Arial"/>
        </w:rPr>
        <w:t xml:space="preserve">If this application is selected for a Byrne JAG award, the requirements below must be </w:t>
      </w:r>
      <w:r w:rsidR="00B4748E">
        <w:rPr>
          <w:rFonts w:ascii="Arial" w:eastAsia="Times New Roman" w:hAnsi="Arial" w:cs="Arial"/>
        </w:rPr>
        <w:t>followed</w:t>
      </w:r>
      <w:r w:rsidRPr="005266F5">
        <w:rPr>
          <w:rFonts w:ascii="Arial" w:eastAsia="Times New Roman" w:hAnsi="Arial" w:cs="Arial"/>
          <w:bCs/>
        </w:rPr>
        <w:t>.  Failure to do so may cause your award to be suspended or revoked.</w:t>
      </w:r>
    </w:p>
    <w:p w14:paraId="7618450A" w14:textId="77777777" w:rsidR="005266F5" w:rsidRDefault="005266F5" w:rsidP="00555803">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b/>
          <w:bCs/>
          <w:caps/>
          <w:u w:val="single"/>
        </w:rPr>
      </w:pPr>
    </w:p>
    <w:p w14:paraId="1C1D98EE" w14:textId="77777777" w:rsidR="00555803" w:rsidRPr="00FB2446" w:rsidRDefault="00555803" w:rsidP="00555803">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caps/>
        </w:rPr>
      </w:pPr>
      <w:r w:rsidRPr="00FB2446">
        <w:rPr>
          <w:rFonts w:ascii="Arial" w:eastAsia="Times New Roman" w:hAnsi="Arial" w:cs="Arial"/>
          <w:b/>
          <w:bCs/>
          <w:caps/>
          <w:u w:val="single"/>
        </w:rPr>
        <w:t>Performance/Progress/Performance Measurement Tool (PMT) Reports</w:t>
      </w:r>
      <w:r w:rsidRPr="00FB2446">
        <w:rPr>
          <w:rFonts w:ascii="Arial" w:eastAsia="Times New Roman" w:hAnsi="Arial" w:cs="Arial"/>
          <w:caps/>
        </w:rPr>
        <w:tab/>
      </w:r>
    </w:p>
    <w:p w14:paraId="3680A586" w14:textId="69BC7DF2" w:rsidR="001C4D12" w:rsidRDefault="001C4D12" w:rsidP="001C4D12">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40" w:lineRule="auto"/>
        <w:jc w:val="both"/>
        <w:rPr>
          <w:rFonts w:ascii="Arial" w:eastAsia="Times New Roman" w:hAnsi="Arial" w:cs="Arial"/>
        </w:rPr>
      </w:pPr>
      <w:r>
        <w:rPr>
          <w:rFonts w:ascii="Arial" w:eastAsia="Times New Roman" w:hAnsi="Arial" w:cs="Arial"/>
        </w:rPr>
        <w:t xml:space="preserve">Progress reporting will take place no later than 20 days after the end of each quarter through the federal PMT system located at:  </w:t>
      </w:r>
      <w:hyperlink r:id="rId8" w:history="1">
        <w:r w:rsidR="00EF0BA1">
          <w:rPr>
            <w:rStyle w:val="Hyperlink"/>
            <w:rFonts w:ascii="Arial" w:eastAsia="Times New Roman" w:hAnsi="Arial" w:cs="Arial"/>
          </w:rPr>
          <w:t>https://bjapmt.ojp.gov/</w:t>
        </w:r>
      </w:hyperlink>
      <w:r>
        <w:rPr>
          <w:rFonts w:ascii="Arial" w:eastAsia="Times New Roman" w:hAnsi="Arial" w:cs="Arial"/>
        </w:rPr>
        <w:t>.  If applicable, an</w:t>
      </w:r>
      <w:r w:rsidR="001621D3">
        <w:rPr>
          <w:rFonts w:ascii="Arial" w:eastAsia="Times New Roman" w:hAnsi="Arial" w:cs="Arial"/>
        </w:rPr>
        <w:t xml:space="preserve"> additional </w:t>
      </w:r>
      <w:r>
        <w:rPr>
          <w:rFonts w:ascii="Arial" w:eastAsia="Times New Roman" w:hAnsi="Arial" w:cs="Arial"/>
        </w:rPr>
        <w:t xml:space="preserve">program progress report (also due no later than 20 days after the end of each quarter) must be submitted and include performance on implementation, activity, </w:t>
      </w:r>
      <w:proofErr w:type="gramStart"/>
      <w:r>
        <w:rPr>
          <w:rFonts w:ascii="Arial" w:eastAsia="Times New Roman" w:hAnsi="Arial" w:cs="Arial"/>
        </w:rPr>
        <w:t>goals</w:t>
      </w:r>
      <w:proofErr w:type="gramEnd"/>
      <w:r>
        <w:rPr>
          <w:rFonts w:ascii="Arial" w:eastAsia="Times New Roman" w:hAnsi="Arial" w:cs="Arial"/>
        </w:rPr>
        <w:t xml:space="preserve"> and objectives</w:t>
      </w:r>
      <w:r w:rsidR="001621D3">
        <w:rPr>
          <w:rFonts w:ascii="Arial" w:eastAsia="Times New Roman" w:hAnsi="Arial" w:cs="Arial"/>
        </w:rPr>
        <w:t>,</w:t>
      </w:r>
      <w:r>
        <w:rPr>
          <w:rFonts w:ascii="Arial" w:eastAsia="Times New Roman" w:hAnsi="Arial" w:cs="Arial"/>
        </w:rPr>
        <w:t xml:space="preserve"> as well as metrics specific to the program area.  </w:t>
      </w:r>
    </w:p>
    <w:p w14:paraId="557F8D70" w14:textId="77777777" w:rsidR="00DB0857" w:rsidRPr="00DB0857" w:rsidRDefault="00DB0857" w:rsidP="00DB0857">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rPr>
      </w:pPr>
      <w:r w:rsidRPr="00DB0857">
        <w:rPr>
          <w:rFonts w:ascii="Arial" w:eastAsia="Times New Roman" w:hAnsi="Arial" w:cs="Arial"/>
        </w:rPr>
        <w:t>Quarterly due dates are outlined below:</w:t>
      </w:r>
    </w:p>
    <w:p w14:paraId="1961F65B" w14:textId="77777777" w:rsidR="00DB0857" w:rsidRPr="00DB0857" w:rsidRDefault="00DB0857" w:rsidP="00DB0857">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rPr>
      </w:pPr>
    </w:p>
    <w:p w14:paraId="5E34AD6A" w14:textId="77777777" w:rsidR="00DB0857" w:rsidRPr="00DB0857" w:rsidRDefault="00DB0857" w:rsidP="00DB0857">
      <w:pPr>
        <w:numPr>
          <w:ilvl w:val="0"/>
          <w:numId w:val="1"/>
        </w:num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rPr>
      </w:pPr>
      <w:r w:rsidRPr="00DB0857">
        <w:rPr>
          <w:rFonts w:ascii="Arial" w:eastAsia="Times New Roman" w:hAnsi="Arial" w:cs="Arial"/>
        </w:rPr>
        <w:t>January 20, 2023</w:t>
      </w:r>
    </w:p>
    <w:p w14:paraId="25EDA9BB" w14:textId="77777777" w:rsidR="00DB0857" w:rsidRPr="00DB0857" w:rsidRDefault="00DB0857" w:rsidP="00DB0857">
      <w:pPr>
        <w:numPr>
          <w:ilvl w:val="0"/>
          <w:numId w:val="1"/>
        </w:num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rPr>
      </w:pPr>
      <w:r w:rsidRPr="00DB0857">
        <w:rPr>
          <w:rFonts w:ascii="Arial" w:eastAsia="Times New Roman" w:hAnsi="Arial" w:cs="Arial"/>
        </w:rPr>
        <w:t>April 20, 2023</w:t>
      </w:r>
    </w:p>
    <w:p w14:paraId="299525D4" w14:textId="77777777" w:rsidR="00DB0857" w:rsidRPr="00DB0857" w:rsidRDefault="00DB0857" w:rsidP="00DB0857">
      <w:pPr>
        <w:numPr>
          <w:ilvl w:val="0"/>
          <w:numId w:val="1"/>
        </w:num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rPr>
      </w:pPr>
      <w:r w:rsidRPr="00DB0857">
        <w:rPr>
          <w:rFonts w:ascii="Arial" w:eastAsia="Times New Roman" w:hAnsi="Arial" w:cs="Arial"/>
        </w:rPr>
        <w:t>July 20, 2023</w:t>
      </w:r>
    </w:p>
    <w:p w14:paraId="59D90703" w14:textId="77777777" w:rsidR="00DB0857" w:rsidRPr="00DB0857" w:rsidRDefault="00DB0857" w:rsidP="00DB0857">
      <w:pPr>
        <w:numPr>
          <w:ilvl w:val="0"/>
          <w:numId w:val="1"/>
        </w:num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rPr>
      </w:pPr>
      <w:r w:rsidRPr="00DB0857">
        <w:rPr>
          <w:rFonts w:ascii="Arial" w:eastAsia="Times New Roman" w:hAnsi="Arial" w:cs="Arial"/>
        </w:rPr>
        <w:t>October 20, 2023</w:t>
      </w:r>
    </w:p>
    <w:p w14:paraId="75EEE57D" w14:textId="77777777" w:rsidR="00DB0857" w:rsidRPr="00DB0857" w:rsidRDefault="00DB0857" w:rsidP="00DB0857">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rPr>
      </w:pPr>
    </w:p>
    <w:p w14:paraId="68E6DFB9" w14:textId="77777777" w:rsidR="00DB0857" w:rsidRPr="00DB0857" w:rsidRDefault="00DB0857" w:rsidP="00DB0857">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rPr>
      </w:pPr>
      <w:r w:rsidRPr="00DB0857">
        <w:rPr>
          <w:rFonts w:ascii="Arial" w:eastAsia="Times New Roman" w:hAnsi="Arial" w:cs="Arial"/>
        </w:rPr>
        <w:t xml:space="preserve">All </w:t>
      </w:r>
      <w:r w:rsidRPr="00DB0857">
        <w:rPr>
          <w:rFonts w:ascii="Arial" w:eastAsia="Times New Roman" w:hAnsi="Arial" w:cs="Arial"/>
          <w:bCs/>
        </w:rPr>
        <w:t>Performance/Progress/PMT Reports</w:t>
      </w:r>
      <w:r w:rsidRPr="00DB0857">
        <w:rPr>
          <w:rFonts w:ascii="Arial" w:eastAsia="Times New Roman" w:hAnsi="Arial" w:cs="Arial"/>
        </w:rPr>
        <w:t xml:space="preserve"> must be submitted through MAGIC+ by the 20th day after the end of each quarter.  It is the grantee’s responsibility to become familiar with the requirements of the </w:t>
      </w:r>
      <w:r w:rsidRPr="00DB0857">
        <w:rPr>
          <w:rFonts w:ascii="Arial" w:eastAsia="Times New Roman" w:hAnsi="Arial" w:cs="Arial"/>
          <w:bCs/>
        </w:rPr>
        <w:t>Performance/Progress/PMT Reports</w:t>
      </w:r>
      <w:r w:rsidRPr="00DB0857">
        <w:rPr>
          <w:rFonts w:ascii="Arial" w:eastAsia="Times New Roman" w:hAnsi="Arial" w:cs="Arial"/>
        </w:rPr>
        <w:t>, which are contained within the awarded contract.</w:t>
      </w:r>
    </w:p>
    <w:p w14:paraId="7C21AB06" w14:textId="77777777" w:rsidR="00DB0857" w:rsidRPr="00DB0857" w:rsidRDefault="00DB0857" w:rsidP="00DB0857">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b/>
          <w:u w:val="single"/>
        </w:rPr>
      </w:pPr>
    </w:p>
    <w:p w14:paraId="32AAF7D2" w14:textId="77777777" w:rsidR="00DB0857" w:rsidRPr="00DB0857" w:rsidRDefault="00DB0857" w:rsidP="00DB0857">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b/>
          <w:u w:val="single"/>
        </w:rPr>
      </w:pPr>
      <w:r w:rsidRPr="00DB0857">
        <w:rPr>
          <w:rFonts w:ascii="Arial" w:eastAsia="Times New Roman" w:hAnsi="Arial" w:cs="Arial"/>
          <w:b/>
          <w:u w:val="single"/>
        </w:rPr>
        <w:t>FINANCIAL STATUS REPORTS (FSR) (REQUEST FOR REIMBURSEMENT):</w:t>
      </w:r>
    </w:p>
    <w:p w14:paraId="63F209D4" w14:textId="77777777" w:rsidR="00DB0857" w:rsidRPr="00DB0857" w:rsidRDefault="00DB0857" w:rsidP="00DB0857">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rPr>
      </w:pPr>
      <w:r w:rsidRPr="00DB0857">
        <w:rPr>
          <w:rFonts w:ascii="Arial" w:eastAsia="Times New Roman" w:hAnsi="Arial" w:cs="Arial"/>
        </w:rPr>
        <w:t xml:space="preserve">FSRs must be submitted </w:t>
      </w:r>
      <w:proofErr w:type="gramStart"/>
      <w:r w:rsidRPr="00DB0857">
        <w:rPr>
          <w:rFonts w:ascii="Arial" w:eastAsia="Times New Roman" w:hAnsi="Arial" w:cs="Arial"/>
        </w:rPr>
        <w:t>on a monthly basis</w:t>
      </w:r>
      <w:proofErr w:type="gramEnd"/>
      <w:r w:rsidRPr="00DB0857">
        <w:rPr>
          <w:rFonts w:ascii="Arial" w:eastAsia="Times New Roman" w:hAnsi="Arial" w:cs="Arial"/>
        </w:rPr>
        <w:t>, no later than 30 days after the close of each calendar month.  Requests for reimbursement must be submitted for the month in which payment was made by the awarded agency.  Dates are outlined below:</w:t>
      </w:r>
    </w:p>
    <w:p w14:paraId="57700259" w14:textId="77777777" w:rsidR="00DB0857" w:rsidRPr="00DB0857" w:rsidRDefault="00DB0857" w:rsidP="00DB0857">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rPr>
      </w:pPr>
    </w:p>
    <w:tbl>
      <w:tblPr>
        <w:tblStyle w:val="TableGrid"/>
        <w:tblW w:w="0" w:type="auto"/>
        <w:tblInd w:w="108" w:type="dxa"/>
        <w:tblLook w:val="01E0" w:firstRow="1" w:lastRow="1" w:firstColumn="1" w:lastColumn="1" w:noHBand="0" w:noVBand="0"/>
      </w:tblPr>
      <w:tblGrid>
        <w:gridCol w:w="2125"/>
        <w:gridCol w:w="1992"/>
      </w:tblGrid>
      <w:tr w:rsidR="00DB0857" w:rsidRPr="00DB0857" w14:paraId="45344967" w14:textId="77777777" w:rsidTr="00843288">
        <w:tc>
          <w:tcPr>
            <w:tcW w:w="2125" w:type="dxa"/>
          </w:tcPr>
          <w:p w14:paraId="7F170597"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b/>
              </w:rPr>
            </w:pPr>
            <w:r w:rsidRPr="00DB0857">
              <w:rPr>
                <w:rFonts w:ascii="Arial" w:eastAsia="Times New Roman" w:hAnsi="Arial" w:cs="Arial"/>
                <w:b/>
              </w:rPr>
              <w:t>Report Period</w:t>
            </w:r>
          </w:p>
        </w:tc>
        <w:tc>
          <w:tcPr>
            <w:tcW w:w="1992" w:type="dxa"/>
          </w:tcPr>
          <w:p w14:paraId="313E7C53"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b/>
              </w:rPr>
            </w:pPr>
            <w:r w:rsidRPr="00DB0857">
              <w:rPr>
                <w:rFonts w:ascii="Arial" w:eastAsia="Times New Roman" w:hAnsi="Arial" w:cs="Arial"/>
                <w:b/>
              </w:rPr>
              <w:t>Report Due Date</w:t>
            </w:r>
          </w:p>
        </w:tc>
      </w:tr>
      <w:tr w:rsidR="00DB0857" w:rsidRPr="00DB0857" w14:paraId="31A6B780" w14:textId="77777777" w:rsidTr="00843288">
        <w:tc>
          <w:tcPr>
            <w:tcW w:w="2125" w:type="dxa"/>
          </w:tcPr>
          <w:p w14:paraId="01F0D8AD"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bCs/>
              </w:rPr>
            </w:pPr>
            <w:r w:rsidRPr="00DB0857">
              <w:rPr>
                <w:rFonts w:ascii="Arial" w:eastAsia="Times New Roman" w:hAnsi="Arial" w:cs="Arial"/>
                <w:bCs/>
              </w:rPr>
              <w:t>10/1/22 – 10/31/22</w:t>
            </w:r>
          </w:p>
        </w:tc>
        <w:tc>
          <w:tcPr>
            <w:tcW w:w="1992" w:type="dxa"/>
          </w:tcPr>
          <w:p w14:paraId="0FB519AD"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bCs/>
              </w:rPr>
            </w:pPr>
            <w:r w:rsidRPr="00DB0857">
              <w:rPr>
                <w:rFonts w:ascii="Arial" w:eastAsia="Times New Roman" w:hAnsi="Arial" w:cs="Arial"/>
                <w:bCs/>
              </w:rPr>
              <w:t>11/30/22</w:t>
            </w:r>
          </w:p>
        </w:tc>
      </w:tr>
      <w:tr w:rsidR="00DB0857" w:rsidRPr="00DB0857" w14:paraId="0196B08A" w14:textId="77777777" w:rsidTr="00843288">
        <w:tc>
          <w:tcPr>
            <w:tcW w:w="2125" w:type="dxa"/>
          </w:tcPr>
          <w:p w14:paraId="63DA7613"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rPr>
            </w:pPr>
            <w:r w:rsidRPr="00DB0857">
              <w:rPr>
                <w:rFonts w:ascii="Arial" w:eastAsia="Times New Roman" w:hAnsi="Arial" w:cs="Arial"/>
              </w:rPr>
              <w:t>11/1/22 - 11/30/22</w:t>
            </w:r>
          </w:p>
        </w:tc>
        <w:tc>
          <w:tcPr>
            <w:tcW w:w="1992" w:type="dxa"/>
          </w:tcPr>
          <w:p w14:paraId="4EF0A92B"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rPr>
            </w:pPr>
            <w:r w:rsidRPr="00DB0857">
              <w:rPr>
                <w:rFonts w:ascii="Arial" w:eastAsia="Times New Roman" w:hAnsi="Arial" w:cs="Arial"/>
              </w:rPr>
              <w:t>12/30/22</w:t>
            </w:r>
          </w:p>
        </w:tc>
      </w:tr>
      <w:tr w:rsidR="00DB0857" w:rsidRPr="00DB0857" w14:paraId="1489399D" w14:textId="77777777" w:rsidTr="00843288">
        <w:tc>
          <w:tcPr>
            <w:tcW w:w="2125" w:type="dxa"/>
          </w:tcPr>
          <w:p w14:paraId="0CFF506A"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rPr>
            </w:pPr>
            <w:r w:rsidRPr="00DB0857">
              <w:rPr>
                <w:rFonts w:ascii="Arial" w:eastAsia="Times New Roman" w:hAnsi="Arial" w:cs="Arial"/>
              </w:rPr>
              <w:t>12/1/22 - 12/31/22</w:t>
            </w:r>
          </w:p>
        </w:tc>
        <w:tc>
          <w:tcPr>
            <w:tcW w:w="1992" w:type="dxa"/>
          </w:tcPr>
          <w:p w14:paraId="39BCA16A"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rPr>
            </w:pPr>
            <w:r w:rsidRPr="00DB0857">
              <w:rPr>
                <w:rFonts w:ascii="Arial" w:eastAsia="Times New Roman" w:hAnsi="Arial" w:cs="Arial"/>
              </w:rPr>
              <w:t>1/30/23</w:t>
            </w:r>
          </w:p>
        </w:tc>
      </w:tr>
      <w:tr w:rsidR="00DB0857" w:rsidRPr="00DB0857" w14:paraId="64B23011" w14:textId="77777777" w:rsidTr="00843288">
        <w:tc>
          <w:tcPr>
            <w:tcW w:w="2125" w:type="dxa"/>
          </w:tcPr>
          <w:p w14:paraId="6F73EC96"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rPr>
            </w:pPr>
            <w:r w:rsidRPr="00DB0857">
              <w:rPr>
                <w:rFonts w:ascii="Arial" w:eastAsia="Times New Roman" w:hAnsi="Arial" w:cs="Arial"/>
              </w:rPr>
              <w:t>1/1/23 - 1/31/23</w:t>
            </w:r>
          </w:p>
        </w:tc>
        <w:tc>
          <w:tcPr>
            <w:tcW w:w="1992" w:type="dxa"/>
          </w:tcPr>
          <w:p w14:paraId="4D482B4E"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rPr>
            </w:pPr>
            <w:r w:rsidRPr="00DB0857">
              <w:rPr>
                <w:rFonts w:ascii="Arial" w:eastAsia="Times New Roman" w:hAnsi="Arial" w:cs="Arial"/>
              </w:rPr>
              <w:t>2/28/23</w:t>
            </w:r>
          </w:p>
        </w:tc>
      </w:tr>
      <w:tr w:rsidR="00DB0857" w:rsidRPr="00DB0857" w14:paraId="39570422" w14:textId="77777777" w:rsidTr="00843288">
        <w:tc>
          <w:tcPr>
            <w:tcW w:w="2125" w:type="dxa"/>
          </w:tcPr>
          <w:p w14:paraId="22EAE920"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rPr>
            </w:pPr>
            <w:r w:rsidRPr="00DB0857">
              <w:rPr>
                <w:rFonts w:ascii="Arial" w:eastAsia="Times New Roman" w:hAnsi="Arial" w:cs="Arial"/>
              </w:rPr>
              <w:t>2/1/23 - 2/28/23</w:t>
            </w:r>
          </w:p>
        </w:tc>
        <w:tc>
          <w:tcPr>
            <w:tcW w:w="1992" w:type="dxa"/>
          </w:tcPr>
          <w:p w14:paraId="28FE2826"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rPr>
            </w:pPr>
            <w:r w:rsidRPr="00DB0857">
              <w:rPr>
                <w:rFonts w:ascii="Arial" w:eastAsia="Times New Roman" w:hAnsi="Arial" w:cs="Arial"/>
              </w:rPr>
              <w:t>3/30/23</w:t>
            </w:r>
          </w:p>
        </w:tc>
      </w:tr>
      <w:tr w:rsidR="00DB0857" w:rsidRPr="00DB0857" w14:paraId="3E83ABDA" w14:textId="77777777" w:rsidTr="00843288">
        <w:tc>
          <w:tcPr>
            <w:tcW w:w="2125" w:type="dxa"/>
          </w:tcPr>
          <w:p w14:paraId="5A466D62"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rPr>
            </w:pPr>
            <w:r w:rsidRPr="00DB0857">
              <w:rPr>
                <w:rFonts w:ascii="Arial" w:eastAsia="Times New Roman" w:hAnsi="Arial" w:cs="Arial"/>
              </w:rPr>
              <w:t>3/1/23 - 3/31/23</w:t>
            </w:r>
          </w:p>
        </w:tc>
        <w:tc>
          <w:tcPr>
            <w:tcW w:w="1992" w:type="dxa"/>
          </w:tcPr>
          <w:p w14:paraId="5ADF2B0E"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rPr>
            </w:pPr>
            <w:r w:rsidRPr="00DB0857">
              <w:rPr>
                <w:rFonts w:ascii="Arial" w:eastAsia="Times New Roman" w:hAnsi="Arial" w:cs="Arial"/>
              </w:rPr>
              <w:t>4/30/23</w:t>
            </w:r>
          </w:p>
        </w:tc>
      </w:tr>
      <w:tr w:rsidR="00DB0857" w:rsidRPr="00DB0857" w14:paraId="303BA363" w14:textId="77777777" w:rsidTr="00843288">
        <w:tc>
          <w:tcPr>
            <w:tcW w:w="2125" w:type="dxa"/>
          </w:tcPr>
          <w:p w14:paraId="5C649605"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rPr>
            </w:pPr>
            <w:r w:rsidRPr="00DB0857">
              <w:rPr>
                <w:rFonts w:ascii="Arial" w:eastAsia="Times New Roman" w:hAnsi="Arial" w:cs="Arial"/>
              </w:rPr>
              <w:t>4/1/23 - 4/30/23</w:t>
            </w:r>
          </w:p>
        </w:tc>
        <w:tc>
          <w:tcPr>
            <w:tcW w:w="1992" w:type="dxa"/>
          </w:tcPr>
          <w:p w14:paraId="19DC3721"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rPr>
            </w:pPr>
            <w:r w:rsidRPr="00DB0857">
              <w:rPr>
                <w:rFonts w:ascii="Arial" w:eastAsia="Times New Roman" w:hAnsi="Arial" w:cs="Arial"/>
              </w:rPr>
              <w:t>5/30/23</w:t>
            </w:r>
          </w:p>
        </w:tc>
      </w:tr>
      <w:tr w:rsidR="00DB0857" w:rsidRPr="00DB0857" w14:paraId="33698DD5" w14:textId="77777777" w:rsidTr="00843288">
        <w:tc>
          <w:tcPr>
            <w:tcW w:w="2125" w:type="dxa"/>
          </w:tcPr>
          <w:p w14:paraId="7AF7E1DB"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rPr>
            </w:pPr>
            <w:r w:rsidRPr="00DB0857">
              <w:rPr>
                <w:rFonts w:ascii="Arial" w:eastAsia="Times New Roman" w:hAnsi="Arial" w:cs="Arial"/>
              </w:rPr>
              <w:t>5/1/23 - 5/31/23</w:t>
            </w:r>
          </w:p>
        </w:tc>
        <w:tc>
          <w:tcPr>
            <w:tcW w:w="1992" w:type="dxa"/>
          </w:tcPr>
          <w:p w14:paraId="12A0870C"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rPr>
            </w:pPr>
            <w:r w:rsidRPr="00DB0857">
              <w:rPr>
                <w:rFonts w:ascii="Arial" w:eastAsia="Times New Roman" w:hAnsi="Arial" w:cs="Arial"/>
              </w:rPr>
              <w:t>6/30/23</w:t>
            </w:r>
          </w:p>
        </w:tc>
      </w:tr>
      <w:tr w:rsidR="00DB0857" w:rsidRPr="00DB0857" w14:paraId="4602A9F7" w14:textId="77777777" w:rsidTr="00843288">
        <w:tc>
          <w:tcPr>
            <w:tcW w:w="2125" w:type="dxa"/>
          </w:tcPr>
          <w:p w14:paraId="7373003D"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rPr>
            </w:pPr>
            <w:r w:rsidRPr="00DB0857">
              <w:rPr>
                <w:rFonts w:ascii="Arial" w:eastAsia="Times New Roman" w:hAnsi="Arial" w:cs="Arial"/>
              </w:rPr>
              <w:t>6/1/23 - 6/30/23</w:t>
            </w:r>
          </w:p>
        </w:tc>
        <w:tc>
          <w:tcPr>
            <w:tcW w:w="1992" w:type="dxa"/>
          </w:tcPr>
          <w:p w14:paraId="1DDD1887"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rPr>
            </w:pPr>
            <w:r w:rsidRPr="00DB0857">
              <w:rPr>
                <w:rFonts w:ascii="Arial" w:eastAsia="Times New Roman" w:hAnsi="Arial" w:cs="Arial"/>
              </w:rPr>
              <w:t>7/30/23</w:t>
            </w:r>
          </w:p>
        </w:tc>
      </w:tr>
      <w:tr w:rsidR="00DB0857" w:rsidRPr="00DB0857" w14:paraId="59A7CD99" w14:textId="77777777" w:rsidTr="00843288">
        <w:tc>
          <w:tcPr>
            <w:tcW w:w="2125" w:type="dxa"/>
          </w:tcPr>
          <w:p w14:paraId="6F3F4809"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rPr>
            </w:pPr>
            <w:r w:rsidRPr="00DB0857">
              <w:rPr>
                <w:rFonts w:ascii="Arial" w:eastAsia="Times New Roman" w:hAnsi="Arial" w:cs="Arial"/>
              </w:rPr>
              <w:t>7/1/23 - 7/31/23</w:t>
            </w:r>
          </w:p>
        </w:tc>
        <w:tc>
          <w:tcPr>
            <w:tcW w:w="1992" w:type="dxa"/>
          </w:tcPr>
          <w:p w14:paraId="69BB8345"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rPr>
            </w:pPr>
            <w:r w:rsidRPr="00DB0857">
              <w:rPr>
                <w:rFonts w:ascii="Arial" w:eastAsia="Times New Roman" w:hAnsi="Arial" w:cs="Arial"/>
              </w:rPr>
              <w:t>8/30/23</w:t>
            </w:r>
          </w:p>
        </w:tc>
      </w:tr>
      <w:tr w:rsidR="00DB0857" w:rsidRPr="00DB0857" w14:paraId="4981328B" w14:textId="77777777" w:rsidTr="00843288">
        <w:tc>
          <w:tcPr>
            <w:tcW w:w="2125" w:type="dxa"/>
          </w:tcPr>
          <w:p w14:paraId="15875721"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rPr>
            </w:pPr>
            <w:r w:rsidRPr="00DB0857">
              <w:rPr>
                <w:rFonts w:ascii="Arial" w:eastAsia="Times New Roman" w:hAnsi="Arial" w:cs="Arial"/>
              </w:rPr>
              <w:t>8/1/23 - 8/31/23</w:t>
            </w:r>
          </w:p>
        </w:tc>
        <w:tc>
          <w:tcPr>
            <w:tcW w:w="1992" w:type="dxa"/>
          </w:tcPr>
          <w:p w14:paraId="042639B9"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rPr>
            </w:pPr>
            <w:r w:rsidRPr="00DB0857">
              <w:rPr>
                <w:rFonts w:ascii="Arial" w:eastAsia="Times New Roman" w:hAnsi="Arial" w:cs="Arial"/>
              </w:rPr>
              <w:t>9/30/23</w:t>
            </w:r>
          </w:p>
        </w:tc>
      </w:tr>
      <w:tr w:rsidR="00DB0857" w:rsidRPr="00DB0857" w14:paraId="055319CB" w14:textId="77777777" w:rsidTr="00843288">
        <w:tc>
          <w:tcPr>
            <w:tcW w:w="2125" w:type="dxa"/>
          </w:tcPr>
          <w:p w14:paraId="7C7CCB25"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rPr>
            </w:pPr>
            <w:r w:rsidRPr="00DB0857">
              <w:rPr>
                <w:rFonts w:ascii="Arial" w:eastAsia="Times New Roman" w:hAnsi="Arial" w:cs="Arial"/>
              </w:rPr>
              <w:t>9/1/23 - 9/30/23</w:t>
            </w:r>
          </w:p>
        </w:tc>
        <w:tc>
          <w:tcPr>
            <w:tcW w:w="1992" w:type="dxa"/>
          </w:tcPr>
          <w:p w14:paraId="5A8A43AD" w14:textId="77777777" w:rsidR="00DB0857" w:rsidRPr="00DB0857" w:rsidRDefault="00DB0857" w:rsidP="008D09E8">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Times New Roman" w:hAnsi="Arial" w:cs="Arial"/>
              </w:rPr>
            </w:pPr>
            <w:r w:rsidRPr="00DB0857">
              <w:rPr>
                <w:rFonts w:ascii="Arial" w:eastAsia="Times New Roman" w:hAnsi="Arial" w:cs="Arial"/>
              </w:rPr>
              <w:t>10/30/23</w:t>
            </w:r>
          </w:p>
        </w:tc>
      </w:tr>
    </w:tbl>
    <w:p w14:paraId="60114155" w14:textId="77777777" w:rsidR="00DB0857" w:rsidRPr="00DB0857" w:rsidRDefault="00DB0857" w:rsidP="00DB0857">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rPr>
      </w:pPr>
    </w:p>
    <w:p w14:paraId="110449C0" w14:textId="77777777" w:rsidR="00DB0857" w:rsidRPr="00DB0857" w:rsidRDefault="00DB0857" w:rsidP="00DB0857">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b/>
          <w:bCs/>
          <w:u w:val="single"/>
        </w:rPr>
      </w:pPr>
      <w:r w:rsidRPr="00DB0857">
        <w:rPr>
          <w:rFonts w:ascii="Arial" w:eastAsia="Times New Roman" w:hAnsi="Arial" w:cs="Arial"/>
        </w:rPr>
        <w:t>The FSR form and instructions for completing the FSR form are contained within MAGIC+.  It is the grantee’s responsibility to become familiar with the requirements of the FSR, which are contained within the awarded contract.</w:t>
      </w:r>
    </w:p>
    <w:p w14:paraId="5BAEE1EE" w14:textId="11E4690B" w:rsidR="00555803" w:rsidRPr="00FB2446" w:rsidRDefault="00555803" w:rsidP="00555803">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40" w:lineRule="auto"/>
        <w:jc w:val="both"/>
        <w:rPr>
          <w:rFonts w:ascii="Arial" w:eastAsia="Times New Roman" w:hAnsi="Arial" w:cs="Arial"/>
        </w:rPr>
      </w:pPr>
    </w:p>
    <w:sectPr w:rsidR="00555803" w:rsidRPr="00FB2446" w:rsidSect="00870EAA">
      <w:headerReference w:type="even" r:id="rId9"/>
      <w:headerReference w:type="default" r:id="rId10"/>
      <w:footerReference w:type="even" r:id="rId11"/>
      <w:footerReference w:type="default" r:id="rId12"/>
      <w:headerReference w:type="first" r:id="rId13"/>
      <w:footerReference w:type="first" r:id="rId14"/>
      <w:pgSz w:w="12240" w:h="15840"/>
      <w:pgMar w:top="1224" w:right="1224" w:bottom="1224"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7124" w14:textId="77777777" w:rsidR="00CC1C52" w:rsidRDefault="00CC1C52" w:rsidP="00BD23C1">
      <w:pPr>
        <w:spacing w:after="0" w:line="240" w:lineRule="auto"/>
      </w:pPr>
      <w:r>
        <w:separator/>
      </w:r>
    </w:p>
  </w:endnote>
  <w:endnote w:type="continuationSeparator" w:id="0">
    <w:p w14:paraId="4AC15FC8" w14:textId="77777777" w:rsidR="00CC1C52" w:rsidRDefault="00CC1C52" w:rsidP="00BD23C1">
      <w:pPr>
        <w:spacing w:after="0" w:line="240" w:lineRule="auto"/>
      </w:pPr>
      <w:r>
        <w:continuationSeparator/>
      </w:r>
    </w:p>
  </w:endnote>
  <w:endnote w:type="continuationNotice" w:id="1">
    <w:p w14:paraId="2C7747CD" w14:textId="77777777" w:rsidR="00CC1C52" w:rsidRDefault="00CC1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E0C4" w14:textId="77777777" w:rsidR="008D28B9" w:rsidRDefault="008D2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1EB3" w14:textId="5F3D7734" w:rsidR="00BD23C1" w:rsidRDefault="00BD23C1">
    <w:pPr>
      <w:pStyle w:val="Footer"/>
    </w:pPr>
    <w:r w:rsidRPr="00771621">
      <w:rPr>
        <w:rFonts w:ascii="Arial" w:hAnsi="Arial" w:cs="Arial"/>
        <w:snapToGrid w:val="0"/>
        <w:sz w:val="16"/>
        <w:szCs w:val="16"/>
      </w:rPr>
      <w:t xml:space="preserve">Rev. </w:t>
    </w:r>
    <w:r w:rsidR="00DF030C">
      <w:rPr>
        <w:rFonts w:ascii="Arial" w:hAnsi="Arial" w:cs="Arial"/>
        <w:snapToGrid w:val="0"/>
        <w:sz w:val="16"/>
        <w:szCs w:val="16"/>
      </w:rPr>
      <w:t>6/</w:t>
    </w:r>
    <w:r w:rsidR="008D28B9">
      <w:rPr>
        <w:rFonts w:ascii="Arial" w:hAnsi="Arial" w:cs="Arial"/>
        <w:snapToGrid w:val="0"/>
        <w:sz w:val="16"/>
        <w:szCs w:val="16"/>
      </w:rPr>
      <w:t>23</w:t>
    </w:r>
    <w:r w:rsidR="00217F68">
      <w:rPr>
        <w:rFonts w:ascii="Arial" w:hAnsi="Arial" w:cs="Arial"/>
        <w:snapToGrid w:val="0"/>
        <w:sz w:val="16"/>
        <w:szCs w:val="16"/>
      </w:rPr>
      <w:t>/202</w:t>
    </w:r>
    <w:r w:rsidR="002C655A">
      <w:rPr>
        <w:rFonts w:ascii="Arial" w:hAnsi="Arial" w:cs="Arial"/>
        <w:snapToGrid w:val="0"/>
        <w:sz w:val="16"/>
        <w:szCs w:val="16"/>
      </w:rPr>
      <w:t>2</w:t>
    </w:r>
    <w:r w:rsidRPr="00771621">
      <w:rPr>
        <w:rFonts w:ascii="Arial" w:hAnsi="Arial" w:cs="Arial"/>
        <w:snapToGrid w:val="0"/>
        <w:sz w:val="16"/>
        <w:szCs w:val="16"/>
      </w:rPr>
      <w:tab/>
    </w:r>
    <w:r w:rsidRPr="00771621">
      <w:rPr>
        <w:rFonts w:ascii="Arial" w:hAnsi="Arial" w:cs="Arial"/>
        <w:snapToGrid w:val="0"/>
        <w:sz w:val="16"/>
        <w:szCs w:val="16"/>
      </w:rPr>
      <w:tab/>
      <w:t xml:space="preserve">Page </w:t>
    </w:r>
    <w:r w:rsidRPr="00771621">
      <w:rPr>
        <w:rFonts w:ascii="Arial" w:hAnsi="Arial" w:cs="Arial"/>
        <w:snapToGrid w:val="0"/>
        <w:sz w:val="16"/>
        <w:szCs w:val="16"/>
      </w:rPr>
      <w:fldChar w:fldCharType="begin"/>
    </w:r>
    <w:r w:rsidRPr="00771621">
      <w:rPr>
        <w:rFonts w:ascii="Arial" w:hAnsi="Arial" w:cs="Arial"/>
        <w:snapToGrid w:val="0"/>
        <w:sz w:val="16"/>
        <w:szCs w:val="16"/>
      </w:rPr>
      <w:instrText xml:space="preserve"> PAGE </w:instrText>
    </w:r>
    <w:r w:rsidRPr="00771621">
      <w:rPr>
        <w:rFonts w:ascii="Arial" w:hAnsi="Arial" w:cs="Arial"/>
        <w:snapToGrid w:val="0"/>
        <w:sz w:val="16"/>
        <w:szCs w:val="16"/>
      </w:rPr>
      <w:fldChar w:fldCharType="separate"/>
    </w:r>
    <w:r w:rsidR="00A773DB">
      <w:rPr>
        <w:rFonts w:ascii="Arial" w:hAnsi="Arial" w:cs="Arial"/>
        <w:noProof/>
        <w:snapToGrid w:val="0"/>
        <w:sz w:val="16"/>
        <w:szCs w:val="16"/>
      </w:rPr>
      <w:t>1</w:t>
    </w:r>
    <w:r w:rsidRPr="00771621">
      <w:rPr>
        <w:rFonts w:ascii="Arial" w:hAnsi="Arial" w:cs="Arial"/>
        <w:snapToGrid w:val="0"/>
        <w:sz w:val="16"/>
        <w:szCs w:val="16"/>
      </w:rPr>
      <w:fldChar w:fldCharType="end"/>
    </w:r>
    <w:r w:rsidRPr="00771621">
      <w:rPr>
        <w:rFonts w:ascii="Arial" w:hAnsi="Arial" w:cs="Arial"/>
        <w:snapToGrid w:val="0"/>
        <w:sz w:val="16"/>
        <w:szCs w:val="16"/>
      </w:rPr>
      <w:t xml:space="preserve"> of </w:t>
    </w:r>
    <w:r w:rsidRPr="00771621">
      <w:rPr>
        <w:rFonts w:ascii="Arial" w:hAnsi="Arial" w:cs="Arial"/>
        <w:snapToGrid w:val="0"/>
        <w:sz w:val="16"/>
        <w:szCs w:val="16"/>
      </w:rPr>
      <w:fldChar w:fldCharType="begin"/>
    </w:r>
    <w:r w:rsidRPr="00771621">
      <w:rPr>
        <w:rFonts w:ascii="Arial" w:hAnsi="Arial" w:cs="Arial"/>
        <w:snapToGrid w:val="0"/>
        <w:sz w:val="16"/>
        <w:szCs w:val="16"/>
      </w:rPr>
      <w:instrText xml:space="preserve"> NUMPAGES </w:instrText>
    </w:r>
    <w:r w:rsidRPr="00771621">
      <w:rPr>
        <w:rFonts w:ascii="Arial" w:hAnsi="Arial" w:cs="Arial"/>
        <w:snapToGrid w:val="0"/>
        <w:sz w:val="16"/>
        <w:szCs w:val="16"/>
      </w:rPr>
      <w:fldChar w:fldCharType="separate"/>
    </w:r>
    <w:r w:rsidR="00A773DB">
      <w:rPr>
        <w:rFonts w:ascii="Arial" w:hAnsi="Arial" w:cs="Arial"/>
        <w:noProof/>
        <w:snapToGrid w:val="0"/>
        <w:sz w:val="16"/>
        <w:szCs w:val="16"/>
      </w:rPr>
      <w:t>1</w:t>
    </w:r>
    <w:r w:rsidRPr="00771621">
      <w:rPr>
        <w:rFonts w:ascii="Arial" w:hAnsi="Arial" w:cs="Arial"/>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6AD0" w14:textId="77777777" w:rsidR="008D28B9" w:rsidRDefault="008D2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10B3" w14:textId="77777777" w:rsidR="00CC1C52" w:rsidRDefault="00CC1C52" w:rsidP="00BD23C1">
      <w:pPr>
        <w:spacing w:after="0" w:line="240" w:lineRule="auto"/>
      </w:pPr>
      <w:r>
        <w:separator/>
      </w:r>
    </w:p>
  </w:footnote>
  <w:footnote w:type="continuationSeparator" w:id="0">
    <w:p w14:paraId="1CBE9FBC" w14:textId="77777777" w:rsidR="00CC1C52" w:rsidRDefault="00CC1C52" w:rsidP="00BD23C1">
      <w:pPr>
        <w:spacing w:after="0" w:line="240" w:lineRule="auto"/>
      </w:pPr>
      <w:r>
        <w:continuationSeparator/>
      </w:r>
    </w:p>
  </w:footnote>
  <w:footnote w:type="continuationNotice" w:id="1">
    <w:p w14:paraId="7D051FBB" w14:textId="77777777" w:rsidR="00CC1C52" w:rsidRDefault="00CC1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B664" w14:textId="77777777" w:rsidR="008D28B9" w:rsidRDefault="008D2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6B19" w14:textId="77777777" w:rsidR="008D28B9" w:rsidRDefault="008D2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D08B" w14:textId="77777777" w:rsidR="008D28B9" w:rsidRDefault="008D2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EF9"/>
    <w:multiLevelType w:val="hybridMultilevel"/>
    <w:tmpl w:val="E33631F8"/>
    <w:lvl w:ilvl="0" w:tplc="5644F6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B251B4"/>
    <w:multiLevelType w:val="hybridMultilevel"/>
    <w:tmpl w:val="762E2070"/>
    <w:lvl w:ilvl="0" w:tplc="5644F6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4E2ADC"/>
    <w:multiLevelType w:val="hybridMultilevel"/>
    <w:tmpl w:val="00947E0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3DC68F2"/>
    <w:multiLevelType w:val="hybridMultilevel"/>
    <w:tmpl w:val="E33631F8"/>
    <w:lvl w:ilvl="0" w:tplc="5644F6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FE05BC"/>
    <w:multiLevelType w:val="hybridMultilevel"/>
    <w:tmpl w:val="BC22F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D52C6A"/>
    <w:multiLevelType w:val="hybridMultilevel"/>
    <w:tmpl w:val="BC22F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961671"/>
    <w:multiLevelType w:val="hybridMultilevel"/>
    <w:tmpl w:val="0A5CE77A"/>
    <w:lvl w:ilvl="0" w:tplc="9656D9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F2334A"/>
    <w:multiLevelType w:val="hybridMultilevel"/>
    <w:tmpl w:val="E33631F8"/>
    <w:lvl w:ilvl="0" w:tplc="5644F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46A60"/>
    <w:multiLevelType w:val="hybridMultilevel"/>
    <w:tmpl w:val="0A5CE77A"/>
    <w:lvl w:ilvl="0" w:tplc="9656D9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473119"/>
    <w:multiLevelType w:val="hybridMultilevel"/>
    <w:tmpl w:val="7BA4AD9E"/>
    <w:lvl w:ilvl="0" w:tplc="5644F6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1159F8"/>
    <w:multiLevelType w:val="hybridMultilevel"/>
    <w:tmpl w:val="E33631F8"/>
    <w:lvl w:ilvl="0" w:tplc="5644F6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1E2245"/>
    <w:multiLevelType w:val="hybridMultilevel"/>
    <w:tmpl w:val="EA8CC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C466D9"/>
    <w:multiLevelType w:val="hybridMultilevel"/>
    <w:tmpl w:val="E33631F8"/>
    <w:lvl w:ilvl="0" w:tplc="5644F6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9579F9"/>
    <w:multiLevelType w:val="hybridMultilevel"/>
    <w:tmpl w:val="0A5CE77A"/>
    <w:lvl w:ilvl="0" w:tplc="9656D9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E1150DC"/>
    <w:multiLevelType w:val="hybridMultilevel"/>
    <w:tmpl w:val="E33631F8"/>
    <w:lvl w:ilvl="0" w:tplc="5644F6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185E31"/>
    <w:multiLevelType w:val="hybridMultilevel"/>
    <w:tmpl w:val="E33631F8"/>
    <w:lvl w:ilvl="0" w:tplc="5644F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EF4064"/>
    <w:multiLevelType w:val="hybridMultilevel"/>
    <w:tmpl w:val="E33631F8"/>
    <w:lvl w:ilvl="0" w:tplc="5644F6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FE7B3B"/>
    <w:multiLevelType w:val="hybridMultilevel"/>
    <w:tmpl w:val="1E866BD0"/>
    <w:lvl w:ilvl="0" w:tplc="8E640B12">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84636B"/>
    <w:multiLevelType w:val="hybridMultilevel"/>
    <w:tmpl w:val="1E866BD0"/>
    <w:lvl w:ilvl="0" w:tplc="8E640B12">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53357841">
    <w:abstractNumId w:val="11"/>
  </w:num>
  <w:num w:numId="2" w16cid:durableId="1930578204">
    <w:abstractNumId w:val="2"/>
  </w:num>
  <w:num w:numId="3" w16cid:durableId="1824589060">
    <w:abstractNumId w:val="7"/>
  </w:num>
  <w:num w:numId="4" w16cid:durableId="983237346">
    <w:abstractNumId w:val="6"/>
  </w:num>
  <w:num w:numId="5" w16cid:durableId="1866864708">
    <w:abstractNumId w:val="15"/>
  </w:num>
  <w:num w:numId="6" w16cid:durableId="1557547215">
    <w:abstractNumId w:val="12"/>
  </w:num>
  <w:num w:numId="7" w16cid:durableId="1110590389">
    <w:abstractNumId w:val="3"/>
  </w:num>
  <w:num w:numId="8" w16cid:durableId="1930887615">
    <w:abstractNumId w:val="8"/>
  </w:num>
  <w:num w:numId="9" w16cid:durableId="843932519">
    <w:abstractNumId w:val="17"/>
  </w:num>
  <w:num w:numId="10" w16cid:durableId="1791388012">
    <w:abstractNumId w:val="13"/>
  </w:num>
  <w:num w:numId="11" w16cid:durableId="1528759345">
    <w:abstractNumId w:val="4"/>
  </w:num>
  <w:num w:numId="12" w16cid:durableId="360086366">
    <w:abstractNumId w:val="5"/>
  </w:num>
  <w:num w:numId="13" w16cid:durableId="404111150">
    <w:abstractNumId w:val="10"/>
  </w:num>
  <w:num w:numId="14" w16cid:durableId="1490098329">
    <w:abstractNumId w:val="9"/>
  </w:num>
  <w:num w:numId="15" w16cid:durableId="1468082299">
    <w:abstractNumId w:val="0"/>
  </w:num>
  <w:num w:numId="16" w16cid:durableId="1481341448">
    <w:abstractNumId w:val="14"/>
  </w:num>
  <w:num w:numId="17" w16cid:durableId="1239363612">
    <w:abstractNumId w:val="1"/>
  </w:num>
  <w:num w:numId="18" w16cid:durableId="883643479">
    <w:abstractNumId w:val="16"/>
  </w:num>
  <w:num w:numId="19" w16cid:durableId="15329192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formatting="1" w:enforcement="1" w:cryptProviderType="rsaAES" w:cryptAlgorithmClass="hash" w:cryptAlgorithmType="typeAny" w:cryptAlgorithmSid="14" w:cryptSpinCount="100000" w:hash="jOFfrSNgJrJl8lf/M6B7Fk6q76MxhEJlqdsLdHoWOqZqTzjWw7buslfcs4V6eSgIlR33pvrLI6IqcmqkszQ3Lg==" w:salt="4whBNBQiF8ORh9v3jNg4Cg=="/>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080"/>
    <w:rsid w:val="00012DCA"/>
    <w:rsid w:val="0008055A"/>
    <w:rsid w:val="0009310E"/>
    <w:rsid w:val="000B1763"/>
    <w:rsid w:val="000B414D"/>
    <w:rsid w:val="000D111E"/>
    <w:rsid w:val="000E6891"/>
    <w:rsid w:val="0010637B"/>
    <w:rsid w:val="00150742"/>
    <w:rsid w:val="001621D3"/>
    <w:rsid w:val="0017756C"/>
    <w:rsid w:val="0019060E"/>
    <w:rsid w:val="001A4116"/>
    <w:rsid w:val="001B27C8"/>
    <w:rsid w:val="001B55DE"/>
    <w:rsid w:val="001C4D12"/>
    <w:rsid w:val="00217F68"/>
    <w:rsid w:val="0023564E"/>
    <w:rsid w:val="00262B70"/>
    <w:rsid w:val="0026734B"/>
    <w:rsid w:val="00270B3C"/>
    <w:rsid w:val="00284DD6"/>
    <w:rsid w:val="002943CF"/>
    <w:rsid w:val="002C655A"/>
    <w:rsid w:val="002C7399"/>
    <w:rsid w:val="002E6CE5"/>
    <w:rsid w:val="002F5567"/>
    <w:rsid w:val="0030066E"/>
    <w:rsid w:val="0033041D"/>
    <w:rsid w:val="00333922"/>
    <w:rsid w:val="003603DE"/>
    <w:rsid w:val="003B36FB"/>
    <w:rsid w:val="003D5005"/>
    <w:rsid w:val="003E74DC"/>
    <w:rsid w:val="003F517F"/>
    <w:rsid w:val="00403EF5"/>
    <w:rsid w:val="00430CBA"/>
    <w:rsid w:val="00456475"/>
    <w:rsid w:val="004755CE"/>
    <w:rsid w:val="004858AC"/>
    <w:rsid w:val="004B1686"/>
    <w:rsid w:val="004D59CD"/>
    <w:rsid w:val="00500601"/>
    <w:rsid w:val="00514F75"/>
    <w:rsid w:val="005266F5"/>
    <w:rsid w:val="00535D42"/>
    <w:rsid w:val="00544D51"/>
    <w:rsid w:val="00555803"/>
    <w:rsid w:val="00604CB2"/>
    <w:rsid w:val="00616E04"/>
    <w:rsid w:val="00627DCA"/>
    <w:rsid w:val="006307F4"/>
    <w:rsid w:val="00643CC3"/>
    <w:rsid w:val="00645AD9"/>
    <w:rsid w:val="0065778D"/>
    <w:rsid w:val="006609F9"/>
    <w:rsid w:val="00672824"/>
    <w:rsid w:val="00676AEA"/>
    <w:rsid w:val="00696A9E"/>
    <w:rsid w:val="006C3C7E"/>
    <w:rsid w:val="006D2062"/>
    <w:rsid w:val="006D7C1C"/>
    <w:rsid w:val="007712D9"/>
    <w:rsid w:val="00781909"/>
    <w:rsid w:val="007B0122"/>
    <w:rsid w:val="00811C59"/>
    <w:rsid w:val="0081261A"/>
    <w:rsid w:val="00813917"/>
    <w:rsid w:val="00816AE0"/>
    <w:rsid w:val="0082089A"/>
    <w:rsid w:val="008222F9"/>
    <w:rsid w:val="00830CF6"/>
    <w:rsid w:val="00843288"/>
    <w:rsid w:val="00870EAA"/>
    <w:rsid w:val="008800CB"/>
    <w:rsid w:val="00894616"/>
    <w:rsid w:val="008D09E8"/>
    <w:rsid w:val="008D28B9"/>
    <w:rsid w:val="008E554D"/>
    <w:rsid w:val="008E76CB"/>
    <w:rsid w:val="009062F6"/>
    <w:rsid w:val="00906CE4"/>
    <w:rsid w:val="00913070"/>
    <w:rsid w:val="009339DB"/>
    <w:rsid w:val="00957F14"/>
    <w:rsid w:val="00983B4C"/>
    <w:rsid w:val="009A6421"/>
    <w:rsid w:val="00A029B8"/>
    <w:rsid w:val="00A27BCA"/>
    <w:rsid w:val="00A6509A"/>
    <w:rsid w:val="00A76C30"/>
    <w:rsid w:val="00A773DB"/>
    <w:rsid w:val="00A972CC"/>
    <w:rsid w:val="00AA0A8D"/>
    <w:rsid w:val="00AB3D07"/>
    <w:rsid w:val="00AB6920"/>
    <w:rsid w:val="00AD7805"/>
    <w:rsid w:val="00AF6721"/>
    <w:rsid w:val="00B13693"/>
    <w:rsid w:val="00B16CFF"/>
    <w:rsid w:val="00B23FF9"/>
    <w:rsid w:val="00B31080"/>
    <w:rsid w:val="00B32204"/>
    <w:rsid w:val="00B362DC"/>
    <w:rsid w:val="00B4748E"/>
    <w:rsid w:val="00B770D5"/>
    <w:rsid w:val="00BA7B0C"/>
    <w:rsid w:val="00BD23C1"/>
    <w:rsid w:val="00BD4F4A"/>
    <w:rsid w:val="00BF7787"/>
    <w:rsid w:val="00C0407F"/>
    <w:rsid w:val="00C21F21"/>
    <w:rsid w:val="00C244EA"/>
    <w:rsid w:val="00C53C7D"/>
    <w:rsid w:val="00C62E2B"/>
    <w:rsid w:val="00C825B7"/>
    <w:rsid w:val="00C86568"/>
    <w:rsid w:val="00C86E15"/>
    <w:rsid w:val="00C92324"/>
    <w:rsid w:val="00CB2F23"/>
    <w:rsid w:val="00CC1C52"/>
    <w:rsid w:val="00CC6CC0"/>
    <w:rsid w:val="00CF1922"/>
    <w:rsid w:val="00CF6EE5"/>
    <w:rsid w:val="00CF7F98"/>
    <w:rsid w:val="00D36B8E"/>
    <w:rsid w:val="00D5708F"/>
    <w:rsid w:val="00D574BA"/>
    <w:rsid w:val="00D60DA9"/>
    <w:rsid w:val="00D6309B"/>
    <w:rsid w:val="00D64806"/>
    <w:rsid w:val="00D845D8"/>
    <w:rsid w:val="00D90DB0"/>
    <w:rsid w:val="00DB0857"/>
    <w:rsid w:val="00DB0FBA"/>
    <w:rsid w:val="00DB28E3"/>
    <w:rsid w:val="00DD74D4"/>
    <w:rsid w:val="00DF030C"/>
    <w:rsid w:val="00E64BF1"/>
    <w:rsid w:val="00E725BF"/>
    <w:rsid w:val="00E8751C"/>
    <w:rsid w:val="00EC0E7E"/>
    <w:rsid w:val="00ED243F"/>
    <w:rsid w:val="00EE5302"/>
    <w:rsid w:val="00EF0BA1"/>
    <w:rsid w:val="00EF3882"/>
    <w:rsid w:val="00F51FB5"/>
    <w:rsid w:val="00F53B70"/>
    <w:rsid w:val="00F640DB"/>
    <w:rsid w:val="00FA0C2C"/>
    <w:rsid w:val="00FA4D6B"/>
    <w:rsid w:val="00FC305F"/>
    <w:rsid w:val="00FF08AE"/>
    <w:rsid w:val="00FF469F"/>
    <w:rsid w:val="00FF5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DD09E6"/>
  <w15:docId w15:val="{CFF16135-206E-469D-A4A8-C615125B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D23C1"/>
    <w:pPr>
      <w:keepNext/>
      <w:spacing w:after="0" w:line="240" w:lineRule="auto"/>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17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5803"/>
    <w:rPr>
      <w:color w:val="0000FF" w:themeColor="hyperlink"/>
      <w:u w:val="single"/>
    </w:rPr>
  </w:style>
  <w:style w:type="paragraph" w:styleId="Header">
    <w:name w:val="header"/>
    <w:basedOn w:val="Normal"/>
    <w:link w:val="HeaderChar"/>
    <w:uiPriority w:val="99"/>
    <w:unhideWhenUsed/>
    <w:rsid w:val="00BD2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C1"/>
  </w:style>
  <w:style w:type="paragraph" w:styleId="Footer">
    <w:name w:val="footer"/>
    <w:basedOn w:val="Normal"/>
    <w:link w:val="FooterChar"/>
    <w:uiPriority w:val="99"/>
    <w:unhideWhenUsed/>
    <w:rsid w:val="00BD2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3C1"/>
  </w:style>
  <w:style w:type="character" w:customStyle="1" w:styleId="Heading2Char">
    <w:name w:val="Heading 2 Char"/>
    <w:basedOn w:val="DefaultParagraphFont"/>
    <w:link w:val="Heading2"/>
    <w:rsid w:val="00BD23C1"/>
    <w:rPr>
      <w:rFonts w:ascii="Times New Roman" w:eastAsia="Times New Roman" w:hAnsi="Times New Roman" w:cs="Times New Roman"/>
      <w:b/>
      <w:bCs/>
      <w:sz w:val="24"/>
      <w:szCs w:val="24"/>
      <w:u w:val="single"/>
    </w:rPr>
  </w:style>
  <w:style w:type="paragraph" w:styleId="BalloonText">
    <w:name w:val="Balloon Text"/>
    <w:basedOn w:val="Normal"/>
    <w:link w:val="BalloonTextChar"/>
    <w:uiPriority w:val="99"/>
    <w:semiHidden/>
    <w:unhideWhenUsed/>
    <w:rsid w:val="00983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B4C"/>
    <w:rPr>
      <w:rFonts w:ascii="Tahoma" w:hAnsi="Tahoma" w:cs="Tahoma"/>
      <w:sz w:val="16"/>
      <w:szCs w:val="16"/>
    </w:rPr>
  </w:style>
  <w:style w:type="paragraph" w:styleId="ListParagraph">
    <w:name w:val="List Paragraph"/>
    <w:basedOn w:val="Normal"/>
    <w:uiPriority w:val="34"/>
    <w:qFormat/>
    <w:rsid w:val="00D60DA9"/>
    <w:pPr>
      <w:ind w:left="720"/>
      <w:contextualSpacing/>
    </w:pPr>
  </w:style>
  <w:style w:type="character" w:styleId="CommentReference">
    <w:name w:val="annotation reference"/>
    <w:basedOn w:val="DefaultParagraphFont"/>
    <w:uiPriority w:val="99"/>
    <w:semiHidden/>
    <w:unhideWhenUsed/>
    <w:rsid w:val="00FA0C2C"/>
    <w:rPr>
      <w:sz w:val="16"/>
      <w:szCs w:val="16"/>
    </w:rPr>
  </w:style>
  <w:style w:type="paragraph" w:styleId="CommentText">
    <w:name w:val="annotation text"/>
    <w:basedOn w:val="Normal"/>
    <w:link w:val="CommentTextChar"/>
    <w:uiPriority w:val="99"/>
    <w:semiHidden/>
    <w:unhideWhenUsed/>
    <w:rsid w:val="00FA0C2C"/>
    <w:pPr>
      <w:spacing w:line="240" w:lineRule="auto"/>
    </w:pPr>
    <w:rPr>
      <w:sz w:val="20"/>
      <w:szCs w:val="20"/>
    </w:rPr>
  </w:style>
  <w:style w:type="character" w:customStyle="1" w:styleId="CommentTextChar">
    <w:name w:val="Comment Text Char"/>
    <w:basedOn w:val="DefaultParagraphFont"/>
    <w:link w:val="CommentText"/>
    <w:uiPriority w:val="99"/>
    <w:semiHidden/>
    <w:rsid w:val="00FA0C2C"/>
    <w:rPr>
      <w:sz w:val="20"/>
      <w:szCs w:val="20"/>
    </w:rPr>
  </w:style>
  <w:style w:type="paragraph" w:styleId="CommentSubject">
    <w:name w:val="annotation subject"/>
    <w:basedOn w:val="CommentText"/>
    <w:next w:val="CommentText"/>
    <w:link w:val="CommentSubjectChar"/>
    <w:uiPriority w:val="99"/>
    <w:semiHidden/>
    <w:unhideWhenUsed/>
    <w:rsid w:val="00FA0C2C"/>
    <w:rPr>
      <w:b/>
      <w:bCs/>
    </w:rPr>
  </w:style>
  <w:style w:type="character" w:customStyle="1" w:styleId="CommentSubjectChar">
    <w:name w:val="Comment Subject Char"/>
    <w:basedOn w:val="CommentTextChar"/>
    <w:link w:val="CommentSubject"/>
    <w:uiPriority w:val="99"/>
    <w:semiHidden/>
    <w:rsid w:val="00FA0C2C"/>
    <w:rPr>
      <w:b/>
      <w:bCs/>
      <w:sz w:val="20"/>
      <w:szCs w:val="20"/>
    </w:rPr>
  </w:style>
  <w:style w:type="character" w:styleId="FollowedHyperlink">
    <w:name w:val="FollowedHyperlink"/>
    <w:basedOn w:val="DefaultParagraphFont"/>
    <w:uiPriority w:val="99"/>
    <w:semiHidden/>
    <w:unhideWhenUsed/>
    <w:rsid w:val="002E6CE5"/>
    <w:rPr>
      <w:color w:val="800080" w:themeColor="followedHyperlink"/>
      <w:u w:val="single"/>
    </w:rPr>
  </w:style>
  <w:style w:type="character" w:styleId="UnresolvedMention">
    <w:name w:val="Unresolved Mention"/>
    <w:basedOn w:val="DefaultParagraphFont"/>
    <w:uiPriority w:val="99"/>
    <w:semiHidden/>
    <w:unhideWhenUsed/>
    <w:rsid w:val="00DF030C"/>
    <w:rPr>
      <w:color w:val="605E5C"/>
      <w:shd w:val="clear" w:color="auto" w:fill="E1DFDD"/>
    </w:rPr>
  </w:style>
  <w:style w:type="table" w:styleId="TableGrid">
    <w:name w:val="Table Grid"/>
    <w:basedOn w:val="TableNormal"/>
    <w:uiPriority w:val="59"/>
    <w:rsid w:val="00DB0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1202">
      <w:bodyDiv w:val="1"/>
      <w:marLeft w:val="0"/>
      <w:marRight w:val="0"/>
      <w:marTop w:val="0"/>
      <w:marBottom w:val="0"/>
      <w:divBdr>
        <w:top w:val="none" w:sz="0" w:space="0" w:color="auto"/>
        <w:left w:val="none" w:sz="0" w:space="0" w:color="auto"/>
        <w:bottom w:val="none" w:sz="0" w:space="0" w:color="auto"/>
        <w:right w:val="none" w:sz="0" w:space="0" w:color="auto"/>
      </w:divBdr>
    </w:div>
    <w:div w:id="20939630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japmt.ojp.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F3C08-166D-41A6-905D-D98631C5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1988</Words>
  <Characters>11334</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Rapp</dc:creator>
  <cp:lastModifiedBy>Wagner, Leslie (MSP)</cp:lastModifiedBy>
  <cp:revision>4</cp:revision>
  <cp:lastPrinted>2017-06-21T17:21:00Z</cp:lastPrinted>
  <dcterms:created xsi:type="dcterms:W3CDTF">2022-06-15T14:00:00Z</dcterms:created>
  <dcterms:modified xsi:type="dcterms:W3CDTF">2022-06-23T20:41:00Z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2022-06-03T12:49:38Z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0b673b92-0ad3-42f4-ab7c-7702cc161f78</vt:lpwstr>
  </property>
  <property fmtid="{D5CDD505-2E9C-101B-9397-08002B2CF9AE}" pid="8" name="MSIP_Label_3a2fed65-62e7-46ea-af74-187e0c17143a_ContentBits">
    <vt:lpwstr>0</vt:lpwstr>
  </property>
</Properties>
</file>