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F67B" w14:textId="77777777" w:rsidR="00014402" w:rsidRDefault="00014402">
      <w:pPr>
        <w:pStyle w:val="BodyText"/>
        <w:spacing w:before="1"/>
        <w:rPr>
          <w:rFonts w:ascii="Times New Roman"/>
          <w:sz w:val="23"/>
        </w:rPr>
      </w:pPr>
    </w:p>
    <w:p w14:paraId="0DCB8F60" w14:textId="77777777" w:rsidR="00014402" w:rsidRPr="002613F7" w:rsidRDefault="00D037D3">
      <w:pPr>
        <w:pStyle w:val="BodyText"/>
        <w:spacing w:before="52" w:line="259" w:lineRule="auto"/>
        <w:ind w:left="1360" w:right="617"/>
        <w:jc w:val="center"/>
        <w:rPr>
          <w:sz w:val="22"/>
          <w:szCs w:val="22"/>
        </w:rPr>
      </w:pPr>
      <w:proofErr w:type="spellStart"/>
      <w:r w:rsidRPr="002613F7">
        <w:rPr>
          <w:sz w:val="22"/>
          <w:szCs w:val="22"/>
        </w:rPr>
        <w:t>যক্ষ্মার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সুপ্ত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সংক্রমণ</w:t>
      </w:r>
      <w:proofErr w:type="spellEnd"/>
      <w:r w:rsidRPr="002613F7">
        <w:rPr>
          <w:sz w:val="22"/>
          <w:szCs w:val="22"/>
        </w:rPr>
        <w:t xml:space="preserve"> (</w:t>
      </w:r>
      <w:proofErr w:type="spellStart"/>
      <w:r w:rsidRPr="002613F7">
        <w:rPr>
          <w:sz w:val="22"/>
          <w:szCs w:val="22"/>
        </w:rPr>
        <w:t>টিবি</w:t>
      </w:r>
      <w:proofErr w:type="spellEnd"/>
      <w:r w:rsidRPr="002613F7">
        <w:rPr>
          <w:sz w:val="22"/>
          <w:szCs w:val="22"/>
        </w:rPr>
        <w:t xml:space="preserve">) </w:t>
      </w:r>
      <w:proofErr w:type="spellStart"/>
      <w:r w:rsidRPr="002613F7">
        <w:rPr>
          <w:sz w:val="22"/>
          <w:szCs w:val="22"/>
        </w:rPr>
        <w:t>পরীক্ষার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জন্য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উপসর্গবিহীন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  <w:u w:val="single"/>
        </w:rPr>
        <w:t>শিশুদের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সনাক্ত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করতে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এবং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অগ্রাধিকার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দিতে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এই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টুল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ব্যবহার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করুন</w:t>
      </w:r>
      <w:proofErr w:type="spellEnd"/>
      <w:r w:rsidRPr="002613F7">
        <w:rPr>
          <w:sz w:val="22"/>
          <w:szCs w:val="22"/>
        </w:rPr>
        <w:t>।</w:t>
      </w:r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শেষ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পরীক্ষার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পর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থেকে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  <w:u w:val="single"/>
        </w:rPr>
        <w:t>নতুন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ঝুঁকির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কারণ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না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থাকলে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পুনরায়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টিবি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পরীক্ষা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করবেন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না</w:t>
      </w:r>
      <w:proofErr w:type="spellEnd"/>
      <w:r w:rsidRPr="002613F7">
        <w:rPr>
          <w:sz w:val="22"/>
          <w:szCs w:val="22"/>
          <w:vertAlign w:val="superscript"/>
        </w:rPr>
        <w:t>†</w:t>
      </w:r>
    </w:p>
    <w:p w14:paraId="5547FC50" w14:textId="77777777" w:rsidR="00014402" w:rsidRPr="002613F7" w:rsidRDefault="00D037D3">
      <w:pPr>
        <w:pStyle w:val="BodyText"/>
        <w:spacing w:before="1"/>
        <w:ind w:left="1356" w:right="617"/>
        <w:jc w:val="center"/>
        <w:rPr>
          <w:sz w:val="22"/>
          <w:szCs w:val="22"/>
        </w:rPr>
      </w:pPr>
      <w:proofErr w:type="spellStart"/>
      <w:r w:rsidRPr="002613F7">
        <w:rPr>
          <w:sz w:val="22"/>
          <w:szCs w:val="22"/>
        </w:rPr>
        <w:t>সক্রিয়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যক্ষ্মা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রোগ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নিরাময়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না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হওয়া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পর্যন্ত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সুপ্ত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যক্ষ্মা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সংক্রমণের</w:t>
      </w:r>
      <w:proofErr w:type="spellEnd"/>
      <w:r w:rsidRPr="002613F7">
        <w:rPr>
          <w:sz w:val="22"/>
          <w:szCs w:val="22"/>
        </w:rPr>
        <w:t xml:space="preserve"> (LTBI) </w:t>
      </w:r>
      <w:proofErr w:type="spellStart"/>
      <w:r w:rsidRPr="002613F7">
        <w:rPr>
          <w:sz w:val="22"/>
          <w:szCs w:val="22"/>
        </w:rPr>
        <w:t>জন্য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চিকিৎসা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করবেন</w:t>
      </w:r>
      <w:proofErr w:type="spellEnd"/>
      <w:r w:rsidRPr="002613F7">
        <w:rPr>
          <w:sz w:val="22"/>
          <w:szCs w:val="22"/>
        </w:rPr>
        <w:t xml:space="preserve"> </w:t>
      </w:r>
      <w:proofErr w:type="spellStart"/>
      <w:r w:rsidRPr="002613F7">
        <w:rPr>
          <w:sz w:val="22"/>
          <w:szCs w:val="22"/>
        </w:rPr>
        <w:t>না</w:t>
      </w:r>
      <w:proofErr w:type="spellEnd"/>
      <w:r w:rsidRPr="002613F7">
        <w:rPr>
          <w:sz w:val="22"/>
          <w:szCs w:val="22"/>
        </w:rPr>
        <w:t>।</w:t>
      </w:r>
      <w:r w:rsidRPr="002613F7">
        <w:rPr>
          <w:sz w:val="22"/>
          <w:szCs w:val="22"/>
        </w:rPr>
        <w:t xml:space="preserve"> </w:t>
      </w:r>
      <w:r w:rsidRPr="002613F7">
        <w:rPr>
          <w:sz w:val="22"/>
          <w:szCs w:val="22"/>
          <w:vertAlign w:val="superscript"/>
        </w:rPr>
        <w:t>‡</w:t>
      </w:r>
    </w:p>
    <w:p w14:paraId="45A769DF" w14:textId="77777777" w:rsidR="00014402" w:rsidRDefault="00014402">
      <w:pPr>
        <w:pStyle w:val="BodyText"/>
        <w:rPr>
          <w:sz w:val="20"/>
        </w:rPr>
      </w:pPr>
    </w:p>
    <w:p w14:paraId="42955D90" w14:textId="77777777" w:rsidR="00014402" w:rsidRDefault="00014402">
      <w:pPr>
        <w:pStyle w:val="BodyText"/>
        <w:spacing w:before="7"/>
        <w:rPr>
          <w:sz w:val="15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2"/>
        <w:gridCol w:w="4093"/>
      </w:tblGrid>
      <w:tr w:rsidR="003F4F6C" w:rsidRPr="002613F7" w14:paraId="37953BAE" w14:textId="77777777">
        <w:trPr>
          <w:trHeight w:val="364"/>
        </w:trPr>
        <w:tc>
          <w:tcPr>
            <w:tcW w:w="6042" w:type="dxa"/>
          </w:tcPr>
          <w:p w14:paraId="77333713" w14:textId="77777777" w:rsidR="00014402" w:rsidRPr="002613F7" w:rsidRDefault="00D037D3" w:rsidP="002613F7">
            <w:pPr>
              <w:pStyle w:val="TableParagraph"/>
              <w:tabs>
                <w:tab w:val="left" w:leader="underscore" w:pos="5845"/>
              </w:tabs>
              <w:spacing w:line="244" w:lineRule="exact"/>
              <w:ind w:left="51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প্রদানকারীর</w:t>
            </w:r>
            <w:proofErr w:type="spellEnd"/>
            <w:r w:rsidRPr="002613F7">
              <w:rPr>
                <w:szCs w:val="20"/>
              </w:rPr>
              <w:t xml:space="preserve"> </w:t>
            </w:r>
            <w:proofErr w:type="spellStart"/>
            <w:r w:rsidRPr="002613F7">
              <w:rPr>
                <w:szCs w:val="20"/>
              </w:rPr>
              <w:t>নাম</w:t>
            </w:r>
            <w:proofErr w:type="spellEnd"/>
            <w:r w:rsidRPr="002613F7">
              <w:rPr>
                <w:szCs w:val="20"/>
              </w:rPr>
              <w:t xml:space="preserve">:  </w:t>
            </w:r>
            <w:r w:rsidRPr="002613F7">
              <w:rPr>
                <w:szCs w:val="20"/>
              </w:rPr>
              <w:tab/>
            </w:r>
          </w:p>
        </w:tc>
        <w:tc>
          <w:tcPr>
            <w:tcW w:w="4093" w:type="dxa"/>
          </w:tcPr>
          <w:p w14:paraId="02D4C4F9" w14:textId="77777777" w:rsidR="00014402" w:rsidRPr="002613F7" w:rsidRDefault="00D037D3" w:rsidP="002613F7">
            <w:pPr>
              <w:pStyle w:val="TableParagraph"/>
              <w:tabs>
                <w:tab w:val="left" w:leader="underscore" w:pos="3846"/>
              </w:tabs>
              <w:spacing w:line="244" w:lineRule="exact"/>
              <w:jc w:val="right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মূল্যায়নের</w:t>
            </w:r>
            <w:proofErr w:type="spellEnd"/>
            <w:r w:rsidRPr="002613F7">
              <w:rPr>
                <w:szCs w:val="20"/>
              </w:rPr>
              <w:t xml:space="preserve"> </w:t>
            </w:r>
            <w:proofErr w:type="spellStart"/>
            <w:r w:rsidRPr="002613F7">
              <w:rPr>
                <w:szCs w:val="20"/>
              </w:rPr>
              <w:t>তারিখ</w:t>
            </w:r>
            <w:proofErr w:type="spellEnd"/>
            <w:r w:rsidRPr="002613F7">
              <w:rPr>
                <w:szCs w:val="20"/>
              </w:rPr>
              <w:t xml:space="preserve">:  </w:t>
            </w:r>
            <w:r w:rsidRPr="002613F7">
              <w:rPr>
                <w:szCs w:val="20"/>
              </w:rPr>
              <w:tab/>
            </w:r>
          </w:p>
        </w:tc>
      </w:tr>
      <w:tr w:rsidR="003F4F6C" w:rsidRPr="002613F7" w14:paraId="76212DDA" w14:textId="77777777">
        <w:trPr>
          <w:trHeight w:val="364"/>
        </w:trPr>
        <w:tc>
          <w:tcPr>
            <w:tcW w:w="6042" w:type="dxa"/>
          </w:tcPr>
          <w:p w14:paraId="731F5708" w14:textId="77777777" w:rsidR="00014402" w:rsidRPr="002613F7" w:rsidRDefault="00D037D3" w:rsidP="002613F7">
            <w:pPr>
              <w:pStyle w:val="TableParagraph"/>
              <w:tabs>
                <w:tab w:val="left" w:leader="underscore" w:pos="5834"/>
              </w:tabs>
              <w:spacing w:before="76" w:line="269" w:lineRule="exact"/>
              <w:ind w:left="51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রোগীর</w:t>
            </w:r>
            <w:proofErr w:type="spellEnd"/>
            <w:r w:rsidRPr="002613F7">
              <w:rPr>
                <w:szCs w:val="20"/>
              </w:rPr>
              <w:t xml:space="preserve"> </w:t>
            </w:r>
            <w:proofErr w:type="spellStart"/>
            <w:r w:rsidRPr="002613F7">
              <w:rPr>
                <w:szCs w:val="20"/>
              </w:rPr>
              <w:t>নাম</w:t>
            </w:r>
            <w:proofErr w:type="spellEnd"/>
            <w:r w:rsidRPr="002613F7">
              <w:rPr>
                <w:szCs w:val="20"/>
              </w:rPr>
              <w:t xml:space="preserve">:  </w:t>
            </w:r>
            <w:r w:rsidRPr="002613F7">
              <w:rPr>
                <w:szCs w:val="20"/>
              </w:rPr>
              <w:tab/>
            </w:r>
          </w:p>
        </w:tc>
        <w:tc>
          <w:tcPr>
            <w:tcW w:w="4093" w:type="dxa"/>
          </w:tcPr>
          <w:p w14:paraId="145AB011" w14:textId="77777777" w:rsidR="00014402" w:rsidRPr="002613F7" w:rsidRDefault="00D037D3" w:rsidP="002613F7">
            <w:pPr>
              <w:pStyle w:val="TableParagraph"/>
              <w:tabs>
                <w:tab w:val="left" w:leader="underscore" w:pos="3825"/>
              </w:tabs>
              <w:spacing w:before="76" w:line="269" w:lineRule="exact"/>
              <w:ind w:right="17"/>
              <w:jc w:val="right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জন্মতারিখ</w:t>
            </w:r>
            <w:proofErr w:type="spellEnd"/>
            <w:r w:rsidRPr="002613F7">
              <w:rPr>
                <w:szCs w:val="20"/>
              </w:rPr>
              <w:t xml:space="preserve">:  </w:t>
            </w:r>
            <w:r w:rsidRPr="002613F7">
              <w:rPr>
                <w:szCs w:val="20"/>
              </w:rPr>
              <w:tab/>
            </w:r>
          </w:p>
        </w:tc>
      </w:tr>
    </w:tbl>
    <w:p w14:paraId="71E8EE71" w14:textId="77777777" w:rsidR="00014402" w:rsidRDefault="00014402">
      <w:pPr>
        <w:pStyle w:val="BodyText"/>
        <w:rPr>
          <w:sz w:val="20"/>
        </w:rPr>
      </w:pPr>
    </w:p>
    <w:p w14:paraId="101054C6" w14:textId="77777777" w:rsidR="00014402" w:rsidRDefault="00014402">
      <w:pPr>
        <w:pStyle w:val="BodyText"/>
        <w:spacing w:before="6"/>
        <w:rPr>
          <w:sz w:val="16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3F4F6C" w:rsidRPr="002613F7" w14:paraId="1973E9D6" w14:textId="77777777" w:rsidTr="002613F7">
        <w:trPr>
          <w:trHeight w:val="504"/>
        </w:trPr>
        <w:tc>
          <w:tcPr>
            <w:tcW w:w="10202" w:type="dxa"/>
            <w:shd w:val="clear" w:color="auto" w:fill="1F3863"/>
          </w:tcPr>
          <w:p w14:paraId="5D90DCCF" w14:textId="77777777" w:rsidR="00014402" w:rsidRPr="002613F7" w:rsidRDefault="00D037D3">
            <w:pPr>
              <w:pStyle w:val="TableParagraph"/>
              <w:spacing w:before="166"/>
              <w:ind w:left="1430" w:right="1385"/>
              <w:jc w:val="center"/>
              <w:rPr>
                <w:szCs w:val="18"/>
              </w:rPr>
            </w:pPr>
            <w:proofErr w:type="spellStart"/>
            <w:r w:rsidRPr="002613F7">
              <w:rPr>
                <w:color w:val="FFFFFF"/>
                <w:szCs w:val="18"/>
              </w:rPr>
              <w:t>নিচের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যেকোনো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ঘরে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টিক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দেওয়া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হলে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যক্ষ্মা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পরীক্ষার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পরামর্শ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দেওয়া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হয়</w:t>
            </w:r>
            <w:proofErr w:type="spellEnd"/>
          </w:p>
        </w:tc>
      </w:tr>
      <w:tr w:rsidR="003F4F6C" w:rsidRPr="002613F7" w14:paraId="4B9C7BC7" w14:textId="77777777">
        <w:trPr>
          <w:trHeight w:val="2070"/>
        </w:trPr>
        <w:tc>
          <w:tcPr>
            <w:tcW w:w="10202" w:type="dxa"/>
            <w:tcBorders>
              <w:left w:val="single" w:sz="18" w:space="0" w:color="1F3863"/>
              <w:bottom w:val="single" w:sz="8" w:space="0" w:color="C5DFB3"/>
              <w:right w:val="single" w:sz="18" w:space="0" w:color="1F3863"/>
            </w:tcBorders>
          </w:tcPr>
          <w:p w14:paraId="0EDE7B28" w14:textId="77777777" w:rsidR="00014402" w:rsidRPr="002613F7" w:rsidRDefault="00D037D3">
            <w:pPr>
              <w:pStyle w:val="TableParagraph"/>
              <w:spacing w:before="138" w:line="356" w:lineRule="exact"/>
              <w:ind w:left="181"/>
              <w:rPr>
                <w:szCs w:val="18"/>
              </w:rPr>
            </w:pPr>
            <w:r w:rsidRPr="002613F7">
              <w:rPr>
                <w:rFonts w:ascii="Symbol" w:hAnsi="Symbol"/>
                <w:szCs w:val="18"/>
              </w:rPr>
              <w:sym w:font="Symbol" w:char="F0F0"/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কমপক্ষে</w:t>
            </w:r>
            <w:proofErr w:type="spellEnd"/>
            <w:r w:rsidRPr="002613F7">
              <w:rPr>
                <w:szCs w:val="18"/>
              </w:rPr>
              <w:t xml:space="preserve"> </w:t>
            </w:r>
            <w:r w:rsidRPr="002613F7">
              <w:rPr>
                <w:szCs w:val="18"/>
              </w:rPr>
              <w:t>১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মাস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বেশি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এমন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দেশে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জন্ম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ভ্রমণ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বা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বসবাস</w:t>
            </w:r>
            <w:proofErr w:type="spellEnd"/>
          </w:p>
          <w:p w14:paraId="08275ACB" w14:textId="77777777" w:rsidR="00014402" w:rsidRPr="002613F7" w:rsidRDefault="00D037D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639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মার্কিন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যুক্তরাষ্ট্র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কানাডা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অস্ট্রেলিয়া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নিউজিল্যান্ড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বা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পশ্চিম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উত্তর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ইউরোপের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কোনো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দেশ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ব্যতীত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যেকোনো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দেশ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অন্তর্ভুক্ত</w:t>
            </w:r>
            <w:proofErr w:type="spellEnd"/>
          </w:p>
          <w:p w14:paraId="68D2C621" w14:textId="77777777" w:rsidR="00014402" w:rsidRPr="002613F7" w:rsidRDefault="00D037D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00" w:lineRule="exact"/>
              <w:ind w:hanging="227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চিকিৎসার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মেডিক্যাল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বিষয়ক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কমপক্ষে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একটি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থাকা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অগ্রাধিকার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দিন</w:t>
            </w:r>
            <w:proofErr w:type="spellEnd"/>
            <w:r w:rsidRPr="002613F7">
              <w:rPr>
                <w:szCs w:val="18"/>
              </w:rPr>
              <w:t xml:space="preserve"> (</w:t>
            </w:r>
            <w:proofErr w:type="spellStart"/>
            <w:r w:rsidRPr="002613F7">
              <w:rPr>
                <w:szCs w:val="18"/>
              </w:rPr>
              <w:t>এই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তালিকার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পৃষ্ঠা</w:t>
            </w:r>
            <w:proofErr w:type="spellEnd"/>
            <w:r w:rsidRPr="002613F7">
              <w:rPr>
                <w:szCs w:val="18"/>
              </w:rPr>
              <w:t xml:space="preserve"> </w:t>
            </w:r>
            <w:r w:rsidRPr="002613F7">
              <w:rPr>
                <w:szCs w:val="18"/>
              </w:rPr>
              <w:t>২</w:t>
            </w:r>
            <w:r w:rsidRPr="002613F7">
              <w:rPr>
                <w:szCs w:val="18"/>
              </w:rPr>
              <w:t>-</w:t>
            </w:r>
            <w:r w:rsidRPr="002613F7">
              <w:rPr>
                <w:szCs w:val="18"/>
              </w:rPr>
              <w:t>এ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ব্যবহারকারীর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গাইড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দেখুন</w:t>
            </w:r>
            <w:proofErr w:type="spellEnd"/>
            <w:r w:rsidRPr="002613F7">
              <w:rPr>
                <w:szCs w:val="18"/>
              </w:rPr>
              <w:t>)</w:t>
            </w:r>
          </w:p>
          <w:p w14:paraId="7907DC84" w14:textId="77777777" w:rsidR="00014402" w:rsidRPr="002613F7" w:rsidRDefault="00D037D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227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যুক্তরাষ্ট্রের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বাইরে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জন্মগ্রহণকারী</w:t>
            </w:r>
            <w:proofErr w:type="spellEnd"/>
            <w:r w:rsidRPr="002613F7">
              <w:rPr>
                <w:szCs w:val="18"/>
              </w:rPr>
              <w:t xml:space="preserve"> ≥ </w:t>
            </w:r>
            <w:r w:rsidRPr="002613F7">
              <w:rPr>
                <w:szCs w:val="18"/>
              </w:rPr>
              <w:t>২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বছর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বয়সী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ব্যক্তিদের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টিউবারকুলিন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স্কিন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টেস্ট</w:t>
            </w:r>
            <w:proofErr w:type="spellEnd"/>
            <w:r w:rsidRPr="002613F7">
              <w:rPr>
                <w:szCs w:val="18"/>
              </w:rPr>
              <w:t xml:space="preserve"> (TST)-</w:t>
            </w:r>
            <w:proofErr w:type="spellStart"/>
            <w:r w:rsidRPr="002613F7">
              <w:rPr>
                <w:szCs w:val="18"/>
              </w:rPr>
              <w:t>এর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চেয়ে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ইন্টারফেরন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গামা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রিলিজ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অ্যাসে</w:t>
            </w:r>
            <w:proofErr w:type="spellEnd"/>
            <w:r w:rsidRPr="002613F7">
              <w:rPr>
                <w:szCs w:val="18"/>
              </w:rPr>
              <w:t xml:space="preserve"> (IGRA)</w:t>
            </w:r>
          </w:p>
          <w:p w14:paraId="3DA3AFCF" w14:textId="77777777" w:rsidR="00014402" w:rsidRPr="002613F7" w:rsidRDefault="00D037D3">
            <w:pPr>
              <w:pStyle w:val="TableParagraph"/>
              <w:ind w:left="827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বেশি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পছন্দনীয়</w:t>
            </w:r>
            <w:proofErr w:type="spellEnd"/>
          </w:p>
        </w:tc>
      </w:tr>
      <w:tr w:rsidR="003F4F6C" w:rsidRPr="002613F7" w14:paraId="2C520028" w14:textId="77777777">
        <w:trPr>
          <w:trHeight w:val="1446"/>
        </w:trPr>
        <w:tc>
          <w:tcPr>
            <w:tcW w:w="10202" w:type="dxa"/>
            <w:tcBorders>
              <w:top w:val="single" w:sz="8" w:space="0" w:color="C5DFB3"/>
              <w:left w:val="single" w:sz="18" w:space="0" w:color="1F3863"/>
              <w:bottom w:val="single" w:sz="8" w:space="0" w:color="C5DFB3"/>
              <w:right w:val="single" w:sz="18" w:space="0" w:color="1F3863"/>
            </w:tcBorders>
          </w:tcPr>
          <w:p w14:paraId="4D456A7E" w14:textId="77777777" w:rsidR="00014402" w:rsidRPr="002613F7" w:rsidRDefault="00D037D3">
            <w:pPr>
              <w:pStyle w:val="TableParagraph"/>
              <w:spacing w:before="143" w:line="356" w:lineRule="exact"/>
              <w:ind w:left="181"/>
              <w:rPr>
                <w:szCs w:val="18"/>
              </w:rPr>
            </w:pPr>
            <w:r w:rsidRPr="002613F7">
              <w:rPr>
                <w:rFonts w:ascii="Symbol" w:hAnsi="Symbol"/>
                <w:szCs w:val="18"/>
              </w:rPr>
              <w:sym w:font="Symbol" w:char="F0F0"/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ইমিউনোসাপ্রেশন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বর্তমান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পরিকল্পিত</w:t>
            </w:r>
            <w:proofErr w:type="spellEnd"/>
          </w:p>
          <w:p w14:paraId="7B133E82" w14:textId="77777777" w:rsidR="00014402" w:rsidRPr="002613F7" w:rsidRDefault="00D037D3">
            <w:pPr>
              <w:pStyle w:val="TableParagraph"/>
              <w:ind w:left="541" w:right="395"/>
              <w:rPr>
                <w:szCs w:val="18"/>
              </w:rPr>
            </w:pPr>
            <w:r w:rsidRPr="002613F7">
              <w:rPr>
                <w:szCs w:val="18"/>
              </w:rPr>
              <w:t xml:space="preserve">HIV </w:t>
            </w:r>
            <w:proofErr w:type="spellStart"/>
            <w:r w:rsidRPr="002613F7">
              <w:rPr>
                <w:szCs w:val="18"/>
              </w:rPr>
              <w:t>সংক্রমণ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অঙ্গ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প্রতিস্থাপন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গ্রহীতা</w:t>
            </w:r>
            <w:proofErr w:type="spellEnd"/>
            <w:r w:rsidRPr="002613F7">
              <w:rPr>
                <w:szCs w:val="18"/>
              </w:rPr>
              <w:t>, TNF-</w:t>
            </w:r>
            <w:proofErr w:type="spellStart"/>
            <w:r w:rsidRPr="002613F7">
              <w:rPr>
                <w:szCs w:val="18"/>
              </w:rPr>
              <w:t>আলফা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বিরোধী</w:t>
            </w:r>
            <w:proofErr w:type="spellEnd"/>
            <w:r w:rsidRPr="002613F7">
              <w:rPr>
                <w:szCs w:val="18"/>
              </w:rPr>
              <w:t xml:space="preserve"> (</w:t>
            </w:r>
            <w:proofErr w:type="spellStart"/>
            <w:r w:rsidRPr="002613F7">
              <w:rPr>
                <w:szCs w:val="18"/>
              </w:rPr>
              <w:t>যেমন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ইনফ্লিক্সিম্যাব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ইটানারসেপ্ট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অন্যান্য</w:t>
            </w:r>
            <w:proofErr w:type="spellEnd"/>
            <w:r w:rsidRPr="002613F7">
              <w:rPr>
                <w:szCs w:val="18"/>
              </w:rPr>
              <w:t xml:space="preserve">), </w:t>
            </w:r>
            <w:proofErr w:type="spellStart"/>
            <w:r w:rsidRPr="002613F7">
              <w:rPr>
                <w:szCs w:val="18"/>
              </w:rPr>
              <w:t>স্টেরয়েড</w:t>
            </w:r>
            <w:proofErr w:type="spellEnd"/>
            <w:r w:rsidRPr="002613F7">
              <w:rPr>
                <w:szCs w:val="18"/>
              </w:rPr>
              <w:t xml:space="preserve"> (</w:t>
            </w:r>
            <w:proofErr w:type="spellStart"/>
            <w:r w:rsidRPr="002613F7">
              <w:rPr>
                <w:szCs w:val="18"/>
              </w:rPr>
              <w:t>প্রেডনিসোনের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সমতুল্য</w:t>
            </w:r>
            <w:proofErr w:type="spellEnd"/>
            <w:r w:rsidRPr="002613F7">
              <w:rPr>
                <w:szCs w:val="18"/>
              </w:rPr>
              <w:t xml:space="preserve"> ≥</w:t>
            </w:r>
            <w:r w:rsidRPr="002613F7">
              <w:rPr>
                <w:szCs w:val="18"/>
              </w:rPr>
              <w:t>২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মিলিগ্রাম</w:t>
            </w:r>
            <w:proofErr w:type="spellEnd"/>
            <w:r w:rsidRPr="002613F7">
              <w:rPr>
                <w:szCs w:val="18"/>
              </w:rPr>
              <w:t>/</w:t>
            </w:r>
            <w:proofErr w:type="spellStart"/>
            <w:r w:rsidRPr="002613F7">
              <w:rPr>
                <w:szCs w:val="18"/>
              </w:rPr>
              <w:t>কেজি</w:t>
            </w:r>
            <w:proofErr w:type="spellEnd"/>
            <w:r w:rsidRPr="002613F7">
              <w:rPr>
                <w:szCs w:val="18"/>
              </w:rPr>
              <w:t>/</w:t>
            </w:r>
            <w:proofErr w:type="spellStart"/>
            <w:r w:rsidRPr="002613F7">
              <w:rPr>
                <w:szCs w:val="18"/>
              </w:rPr>
              <w:t>দিন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বা</w:t>
            </w:r>
            <w:proofErr w:type="spellEnd"/>
            <w:r w:rsidRPr="002613F7">
              <w:rPr>
                <w:szCs w:val="18"/>
              </w:rPr>
              <w:t xml:space="preserve"> ≥</w:t>
            </w:r>
            <w:r w:rsidRPr="002613F7">
              <w:rPr>
                <w:szCs w:val="18"/>
              </w:rPr>
              <w:t>১৫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মিলিগ্রাম</w:t>
            </w:r>
            <w:proofErr w:type="spellEnd"/>
            <w:r w:rsidRPr="002613F7">
              <w:rPr>
                <w:szCs w:val="18"/>
              </w:rPr>
              <w:t>/</w:t>
            </w:r>
            <w:proofErr w:type="spellStart"/>
            <w:r w:rsidRPr="002613F7">
              <w:rPr>
                <w:szCs w:val="18"/>
              </w:rPr>
              <w:t>দিন</w:t>
            </w:r>
            <w:proofErr w:type="spellEnd"/>
            <w:r w:rsidRPr="002613F7">
              <w:rPr>
                <w:szCs w:val="18"/>
              </w:rPr>
              <w:t xml:space="preserve"> ≥</w:t>
            </w:r>
            <w:r w:rsidRPr="002613F7">
              <w:rPr>
                <w:szCs w:val="18"/>
              </w:rPr>
              <w:t>২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সপ্তাহের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proofErr w:type="gram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)</w:t>
            </w:r>
            <w:proofErr w:type="gram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অন্যান্য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ইমিউনোসাপ্রেসিভ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ওষুধ</w:t>
            </w:r>
            <w:proofErr w:type="spellEnd"/>
          </w:p>
        </w:tc>
      </w:tr>
      <w:tr w:rsidR="003F4F6C" w:rsidRPr="002613F7" w14:paraId="11B099D8" w14:textId="77777777">
        <w:trPr>
          <w:trHeight w:val="726"/>
        </w:trPr>
        <w:tc>
          <w:tcPr>
            <w:tcW w:w="10202" w:type="dxa"/>
            <w:tcBorders>
              <w:top w:val="single" w:sz="8" w:space="0" w:color="C5DFB3"/>
              <w:left w:val="single" w:sz="18" w:space="0" w:color="1F3863"/>
              <w:right w:val="single" w:sz="18" w:space="0" w:color="1F3863"/>
            </w:tcBorders>
          </w:tcPr>
          <w:p w14:paraId="60DCCCFB" w14:textId="77777777" w:rsidR="00014402" w:rsidRPr="002613F7" w:rsidRDefault="00D037D3">
            <w:pPr>
              <w:pStyle w:val="TableParagraph"/>
              <w:spacing w:before="186"/>
              <w:ind w:left="181"/>
              <w:rPr>
                <w:szCs w:val="18"/>
              </w:rPr>
            </w:pPr>
            <w:r w:rsidRPr="002613F7">
              <w:rPr>
                <w:rFonts w:ascii="Symbol" w:hAnsi="Symbol"/>
                <w:szCs w:val="18"/>
              </w:rPr>
              <w:sym w:font="Symbol" w:char="F0F0"/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সংক্রামক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রোগে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আক্রান্ত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ব্যক্তির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সাথে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জীবদ্দশায়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ঘনিষ্ঠ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সম্পর্ক</w:t>
            </w:r>
            <w:proofErr w:type="spellEnd"/>
          </w:p>
        </w:tc>
      </w:tr>
      <w:tr w:rsidR="003F4F6C" w:rsidRPr="002613F7" w14:paraId="18850EA3" w14:textId="77777777" w:rsidTr="002613F7">
        <w:trPr>
          <w:trHeight w:val="452"/>
        </w:trPr>
        <w:tc>
          <w:tcPr>
            <w:tcW w:w="10202" w:type="dxa"/>
            <w:shd w:val="clear" w:color="auto" w:fill="1F3863"/>
          </w:tcPr>
          <w:p w14:paraId="3F0AB315" w14:textId="77777777" w:rsidR="00014402" w:rsidRPr="002613F7" w:rsidRDefault="00D037D3" w:rsidP="002613F7">
            <w:pPr>
              <w:pStyle w:val="TableParagraph"/>
              <w:spacing w:before="143"/>
              <w:ind w:left="140"/>
              <w:rPr>
                <w:szCs w:val="18"/>
              </w:rPr>
            </w:pPr>
            <w:proofErr w:type="spellStart"/>
            <w:r w:rsidRPr="002613F7">
              <w:rPr>
                <w:color w:val="FFFFFF"/>
                <w:szCs w:val="18"/>
              </w:rPr>
              <w:t>যদি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যক্ষ্মা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পরীক্ষার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ফলাফল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পজিটিভ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হয়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এবং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সক্রিয়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যক্ষ্মা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রোগ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নিরাময়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হয়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তাহলে</w:t>
            </w:r>
            <w:proofErr w:type="spellEnd"/>
            <w:r w:rsidRPr="002613F7">
              <w:rPr>
                <w:color w:val="FFFFFF"/>
                <w:szCs w:val="18"/>
              </w:rPr>
              <w:t xml:space="preserve"> LTBI-</w:t>
            </w:r>
            <w:proofErr w:type="spellStart"/>
            <w:r w:rsidRPr="002613F7">
              <w:rPr>
                <w:color w:val="FFFFFF"/>
                <w:szCs w:val="18"/>
              </w:rPr>
              <w:t>এর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চিকিৎসা</w:t>
            </w:r>
            <w:proofErr w:type="spellEnd"/>
            <w:r w:rsidRPr="002613F7">
              <w:rPr>
                <w:color w:val="FFFFFF"/>
                <w:szCs w:val="18"/>
              </w:rPr>
              <w:t xml:space="preserve"> </w:t>
            </w:r>
            <w:proofErr w:type="spellStart"/>
            <w:r w:rsidRPr="002613F7">
              <w:rPr>
                <w:color w:val="FFFFFF"/>
                <w:szCs w:val="18"/>
              </w:rPr>
              <w:t>করুন</w:t>
            </w:r>
            <w:proofErr w:type="spellEnd"/>
            <w:r w:rsidRPr="002613F7">
              <w:rPr>
                <w:color w:val="FFFFFF"/>
                <w:szCs w:val="18"/>
                <w:vertAlign w:val="superscript"/>
              </w:rPr>
              <w:t>‡</w:t>
            </w:r>
          </w:p>
        </w:tc>
      </w:tr>
      <w:tr w:rsidR="003F4F6C" w:rsidRPr="002613F7" w14:paraId="6B904F2C" w14:textId="77777777">
        <w:trPr>
          <w:trHeight w:val="443"/>
        </w:trPr>
        <w:tc>
          <w:tcPr>
            <w:tcW w:w="10202" w:type="dxa"/>
            <w:tcBorders>
              <w:top w:val="single" w:sz="18" w:space="0" w:color="1F3863"/>
            </w:tcBorders>
          </w:tcPr>
          <w:p w14:paraId="438F4D2B" w14:textId="77777777" w:rsidR="00014402" w:rsidRPr="002613F7" w:rsidRDefault="00D037D3">
            <w:pPr>
              <w:pStyle w:val="TableParagraph"/>
              <w:spacing w:before="92" w:line="332" w:lineRule="exact"/>
              <w:ind w:left="223"/>
              <w:rPr>
                <w:szCs w:val="18"/>
              </w:rPr>
            </w:pPr>
            <w:r w:rsidRPr="002613F7">
              <w:rPr>
                <w:rFonts w:ascii="Symbol" w:hAnsi="Symbol"/>
                <w:szCs w:val="18"/>
              </w:rPr>
              <w:sym w:font="Symbol" w:char="F0F0"/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কোনোটিই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নয়</w:t>
            </w:r>
            <w:proofErr w:type="spellEnd"/>
            <w:r w:rsidRPr="002613F7">
              <w:rPr>
                <w:szCs w:val="18"/>
              </w:rPr>
              <w:t xml:space="preserve">; </w:t>
            </w:r>
            <w:proofErr w:type="spellStart"/>
            <w:r w:rsidRPr="002613F7">
              <w:rPr>
                <w:szCs w:val="18"/>
              </w:rPr>
              <w:t>এই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মুহূর্তে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কোনো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নির্দেশিত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নয়</w:t>
            </w:r>
            <w:proofErr w:type="spellEnd"/>
          </w:p>
        </w:tc>
      </w:tr>
    </w:tbl>
    <w:p w14:paraId="1A3A420C" w14:textId="77777777" w:rsidR="00014402" w:rsidRDefault="00014402">
      <w:pPr>
        <w:pStyle w:val="BodyText"/>
        <w:rPr>
          <w:sz w:val="20"/>
        </w:rPr>
      </w:pPr>
    </w:p>
    <w:p w14:paraId="480491F6" w14:textId="77777777" w:rsidR="00014402" w:rsidRDefault="00014402">
      <w:pPr>
        <w:pStyle w:val="BodyText"/>
        <w:spacing w:before="9"/>
        <w:rPr>
          <w:sz w:val="22"/>
        </w:rPr>
      </w:pPr>
    </w:p>
    <w:tbl>
      <w:tblPr>
        <w:tblW w:w="0" w:type="auto"/>
        <w:tblInd w:w="1083" w:type="dxa"/>
        <w:tblBorders>
          <w:top w:val="single" w:sz="12" w:space="0" w:color="1F3863"/>
          <w:left w:val="single" w:sz="12" w:space="0" w:color="1F3863"/>
          <w:bottom w:val="single" w:sz="12" w:space="0" w:color="1F3863"/>
          <w:right w:val="single" w:sz="12" w:space="0" w:color="1F3863"/>
          <w:insideH w:val="single" w:sz="12" w:space="0" w:color="1F3863"/>
          <w:insideV w:val="single" w:sz="12" w:space="0" w:color="1F38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1275"/>
        <w:gridCol w:w="1599"/>
        <w:gridCol w:w="2249"/>
      </w:tblGrid>
      <w:tr w:rsidR="003F4F6C" w:rsidRPr="002613F7" w14:paraId="775759C1" w14:textId="77777777" w:rsidTr="002613F7">
        <w:trPr>
          <w:trHeight w:val="527"/>
        </w:trPr>
        <w:tc>
          <w:tcPr>
            <w:tcW w:w="3864" w:type="dxa"/>
            <w:tcBorders>
              <w:bottom w:val="single" w:sz="4" w:space="0" w:color="A8D08D"/>
              <w:right w:val="single" w:sz="4" w:space="0" w:color="A8D08D"/>
            </w:tcBorders>
            <w:shd w:val="clear" w:color="auto" w:fill="F1F1F1"/>
          </w:tcPr>
          <w:p w14:paraId="72606EC5" w14:textId="77777777" w:rsidR="00014402" w:rsidRPr="002613F7" w:rsidRDefault="00D037D3">
            <w:pPr>
              <w:pStyle w:val="TableParagraph"/>
              <w:spacing w:before="116"/>
              <w:ind w:right="80"/>
              <w:jc w:val="right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যক্ষ্মা</w:t>
            </w:r>
            <w:proofErr w:type="spellEnd"/>
            <w:r w:rsidRPr="002613F7">
              <w:rPr>
                <w:sz w:val="20"/>
                <w:szCs w:val="18"/>
              </w:rPr>
              <w:t xml:space="preserve"> </w:t>
            </w:r>
            <w:proofErr w:type="spellStart"/>
            <w:r w:rsidRPr="002613F7">
              <w:rPr>
                <w:sz w:val="20"/>
                <w:szCs w:val="18"/>
              </w:rPr>
              <w:t>পরীক্ষা</w:t>
            </w:r>
            <w:proofErr w:type="spellEnd"/>
            <w:r w:rsidRPr="002613F7">
              <w:rPr>
                <w:sz w:val="20"/>
                <w:szCs w:val="18"/>
              </w:rPr>
              <w:t xml:space="preserve"> </w:t>
            </w:r>
            <w:proofErr w:type="spellStart"/>
            <w:r w:rsidRPr="002613F7">
              <w:rPr>
                <w:sz w:val="20"/>
                <w:szCs w:val="18"/>
              </w:rPr>
              <w:t>অর্ডার</w:t>
            </w:r>
            <w:proofErr w:type="spellEnd"/>
            <w:r w:rsidRPr="002613F7">
              <w:rPr>
                <w:sz w:val="20"/>
                <w:szCs w:val="18"/>
              </w:rPr>
              <w:t xml:space="preserve"> </w:t>
            </w:r>
            <w:proofErr w:type="spellStart"/>
            <w:r w:rsidRPr="002613F7">
              <w:rPr>
                <w:sz w:val="20"/>
                <w:szCs w:val="18"/>
              </w:rPr>
              <w:t>করা</w:t>
            </w:r>
            <w:proofErr w:type="spellEnd"/>
            <w:r w:rsidRPr="002613F7">
              <w:rPr>
                <w:sz w:val="20"/>
                <w:szCs w:val="18"/>
              </w:rPr>
              <w:t xml:space="preserve"> </w:t>
            </w:r>
            <w:proofErr w:type="spellStart"/>
            <w:r w:rsidRPr="002613F7">
              <w:rPr>
                <w:sz w:val="20"/>
                <w:szCs w:val="18"/>
              </w:rPr>
              <w:t>হয়েছে</w:t>
            </w:r>
            <w:proofErr w:type="spellEnd"/>
            <w:r w:rsidRPr="002613F7">
              <w:rPr>
                <w:sz w:val="20"/>
                <w:szCs w:val="18"/>
              </w:rPr>
              <w:t xml:space="preserve"> </w:t>
            </w:r>
            <w:proofErr w:type="spellStart"/>
            <w:r w:rsidRPr="002613F7">
              <w:rPr>
                <w:sz w:val="20"/>
                <w:szCs w:val="18"/>
              </w:rPr>
              <w:t>কি</w:t>
            </w:r>
            <w:proofErr w:type="spellEnd"/>
            <w:r w:rsidRPr="002613F7">
              <w:rPr>
                <w:sz w:val="20"/>
                <w:szCs w:val="18"/>
              </w:rPr>
              <w:t>?</w:t>
            </w:r>
          </w:p>
        </w:tc>
        <w:tc>
          <w:tcPr>
            <w:tcW w:w="1275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88664B0" w14:textId="77777777" w:rsidR="00014402" w:rsidRPr="002613F7" w:rsidRDefault="00D037D3">
            <w:pPr>
              <w:pStyle w:val="TableParagraph"/>
              <w:spacing w:before="116"/>
              <w:ind w:left="475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হ্যাঁ</w:t>
            </w:r>
            <w:proofErr w:type="spellEnd"/>
          </w:p>
        </w:tc>
        <w:tc>
          <w:tcPr>
            <w:tcW w:w="1599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56D1AE25" w14:textId="77777777" w:rsidR="00014402" w:rsidRPr="002613F7" w:rsidRDefault="00D037D3">
            <w:pPr>
              <w:pStyle w:val="TableParagraph"/>
              <w:spacing w:before="116"/>
              <w:ind w:left="425" w:right="398"/>
              <w:jc w:val="center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না</w:t>
            </w:r>
            <w:proofErr w:type="spellEnd"/>
          </w:p>
        </w:tc>
        <w:tc>
          <w:tcPr>
            <w:tcW w:w="2249" w:type="dxa"/>
            <w:vMerge w:val="restart"/>
            <w:tcBorders>
              <w:left w:val="single" w:sz="4" w:space="0" w:color="A8D08D"/>
              <w:bottom w:val="single" w:sz="4" w:space="0" w:color="A8D08D"/>
            </w:tcBorders>
          </w:tcPr>
          <w:p w14:paraId="4512A52C" w14:textId="77777777" w:rsidR="00014402" w:rsidRPr="002613F7" w:rsidRDefault="00014402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  <w:tr w:rsidR="003F4F6C" w:rsidRPr="002613F7" w14:paraId="7D7C80C1" w14:textId="77777777" w:rsidTr="002613F7">
        <w:trPr>
          <w:trHeight w:val="453"/>
        </w:trPr>
        <w:tc>
          <w:tcPr>
            <w:tcW w:w="3864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1F1F1"/>
          </w:tcPr>
          <w:p w14:paraId="6D1B39F8" w14:textId="77777777" w:rsidR="00014402" w:rsidRPr="002613F7" w:rsidRDefault="00D037D3">
            <w:pPr>
              <w:pStyle w:val="TableParagraph"/>
              <w:spacing w:before="81"/>
              <w:ind w:right="81"/>
              <w:jc w:val="right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হ্যাঁ</w:t>
            </w:r>
            <w:proofErr w:type="spellEnd"/>
            <w:r w:rsidRPr="002613F7">
              <w:rPr>
                <w:sz w:val="20"/>
                <w:szCs w:val="18"/>
              </w:rPr>
              <w:t xml:space="preserve"> </w:t>
            </w:r>
            <w:proofErr w:type="spellStart"/>
            <w:r w:rsidRPr="002613F7">
              <w:rPr>
                <w:sz w:val="20"/>
                <w:szCs w:val="18"/>
              </w:rPr>
              <w:t>হলে</w:t>
            </w:r>
            <w:proofErr w:type="spellEnd"/>
            <w:r w:rsidRPr="002613F7">
              <w:rPr>
                <w:sz w:val="20"/>
                <w:szCs w:val="18"/>
              </w:rPr>
              <w:t xml:space="preserve">, </w:t>
            </w:r>
            <w:proofErr w:type="spellStart"/>
            <w:r w:rsidRPr="002613F7">
              <w:rPr>
                <w:sz w:val="20"/>
                <w:szCs w:val="18"/>
              </w:rPr>
              <w:t>টেস্টের</w:t>
            </w:r>
            <w:proofErr w:type="spellEnd"/>
            <w:r w:rsidRPr="002613F7">
              <w:rPr>
                <w:sz w:val="20"/>
                <w:szCs w:val="18"/>
              </w:rPr>
              <w:t xml:space="preserve"> </w:t>
            </w:r>
            <w:proofErr w:type="spellStart"/>
            <w:r w:rsidRPr="002613F7">
              <w:rPr>
                <w:sz w:val="20"/>
                <w:szCs w:val="18"/>
              </w:rPr>
              <w:t>ধরন</w:t>
            </w:r>
            <w:proofErr w:type="spellEnd"/>
            <w:r w:rsidRPr="002613F7">
              <w:rPr>
                <w:sz w:val="20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488BDED9" w14:textId="77777777" w:rsidR="00014402" w:rsidRPr="002613F7" w:rsidRDefault="00D037D3">
            <w:pPr>
              <w:pStyle w:val="TableParagraph"/>
              <w:spacing w:before="81"/>
              <w:ind w:left="465"/>
              <w:rPr>
                <w:sz w:val="20"/>
                <w:szCs w:val="18"/>
              </w:rPr>
            </w:pPr>
            <w:r w:rsidRPr="002613F7">
              <w:rPr>
                <w:sz w:val="20"/>
                <w:szCs w:val="18"/>
              </w:rPr>
              <w:t>TST</w:t>
            </w:r>
          </w:p>
        </w:tc>
        <w:tc>
          <w:tcPr>
            <w:tcW w:w="159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38F0F922" w14:textId="77777777" w:rsidR="00014402" w:rsidRPr="002613F7" w:rsidRDefault="00D037D3">
            <w:pPr>
              <w:pStyle w:val="TableParagraph"/>
              <w:spacing w:before="81"/>
              <w:ind w:left="425" w:right="403"/>
              <w:jc w:val="center"/>
              <w:rPr>
                <w:sz w:val="20"/>
                <w:szCs w:val="18"/>
              </w:rPr>
            </w:pPr>
            <w:r w:rsidRPr="002613F7">
              <w:rPr>
                <w:sz w:val="20"/>
                <w:szCs w:val="18"/>
              </w:rPr>
              <w:t>IGRA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8D08D"/>
              <w:bottom w:val="single" w:sz="4" w:space="0" w:color="A8D08D"/>
            </w:tcBorders>
          </w:tcPr>
          <w:p w14:paraId="0F926013" w14:textId="77777777" w:rsidR="00014402" w:rsidRPr="002613F7" w:rsidRDefault="00014402">
            <w:pPr>
              <w:rPr>
                <w:sz w:val="20"/>
                <w:szCs w:val="18"/>
              </w:rPr>
            </w:pPr>
          </w:p>
        </w:tc>
      </w:tr>
      <w:tr w:rsidR="003F4F6C" w:rsidRPr="002613F7" w14:paraId="27513DC4" w14:textId="77777777" w:rsidTr="002613F7">
        <w:trPr>
          <w:trHeight w:val="489"/>
        </w:trPr>
        <w:tc>
          <w:tcPr>
            <w:tcW w:w="3864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1F1F1"/>
          </w:tcPr>
          <w:p w14:paraId="2C6473BC" w14:textId="77777777" w:rsidR="00014402" w:rsidRPr="002613F7" w:rsidRDefault="00D037D3">
            <w:pPr>
              <w:pStyle w:val="TableParagraph"/>
              <w:spacing w:before="97"/>
              <w:ind w:right="79"/>
              <w:jc w:val="right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পরীক্ষার</w:t>
            </w:r>
            <w:proofErr w:type="spellEnd"/>
            <w:r w:rsidRPr="002613F7">
              <w:rPr>
                <w:sz w:val="20"/>
                <w:szCs w:val="18"/>
              </w:rPr>
              <w:t xml:space="preserve"> </w:t>
            </w:r>
            <w:proofErr w:type="spellStart"/>
            <w:r w:rsidRPr="002613F7">
              <w:rPr>
                <w:sz w:val="20"/>
                <w:szCs w:val="18"/>
              </w:rPr>
              <w:t>ফলাফল</w:t>
            </w:r>
            <w:proofErr w:type="spellEnd"/>
          </w:p>
        </w:tc>
        <w:tc>
          <w:tcPr>
            <w:tcW w:w="127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4B8C472" w14:textId="77777777" w:rsidR="00014402" w:rsidRPr="002613F7" w:rsidRDefault="00D037D3" w:rsidP="002613F7">
            <w:pPr>
              <w:pStyle w:val="TableParagraph"/>
              <w:spacing w:before="97"/>
              <w:ind w:left="147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নেগেটিভ</w:t>
            </w:r>
            <w:proofErr w:type="spellEnd"/>
          </w:p>
        </w:tc>
        <w:tc>
          <w:tcPr>
            <w:tcW w:w="159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5F551863" w14:textId="77777777" w:rsidR="00014402" w:rsidRPr="002613F7" w:rsidRDefault="00D037D3" w:rsidP="002613F7">
            <w:pPr>
              <w:pStyle w:val="TableParagraph"/>
              <w:spacing w:before="97"/>
              <w:ind w:left="292" w:right="400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পজিটিভ</w:t>
            </w:r>
            <w:proofErr w:type="spellEnd"/>
          </w:p>
        </w:tc>
        <w:tc>
          <w:tcPr>
            <w:tcW w:w="22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</w:tcPr>
          <w:p w14:paraId="5E957909" w14:textId="77777777" w:rsidR="00014402" w:rsidRPr="002613F7" w:rsidRDefault="00D037D3">
            <w:pPr>
              <w:pStyle w:val="TableParagraph"/>
              <w:tabs>
                <w:tab w:val="left" w:pos="1629"/>
              </w:tabs>
              <w:spacing w:before="97"/>
              <w:ind w:left="225"/>
              <w:rPr>
                <w:sz w:val="20"/>
                <w:szCs w:val="18"/>
              </w:rPr>
            </w:pPr>
            <w:r w:rsidRPr="002613F7">
              <w:rPr>
                <w:sz w:val="20"/>
                <w:szCs w:val="18"/>
              </w:rPr>
              <w:t xml:space="preserve">TST </w:t>
            </w:r>
            <w:proofErr w:type="spellStart"/>
            <w:r w:rsidRPr="002613F7">
              <w:rPr>
                <w:sz w:val="20"/>
                <w:szCs w:val="18"/>
              </w:rPr>
              <w:t>হলে</w:t>
            </w:r>
            <w:proofErr w:type="spellEnd"/>
            <w:r w:rsidRPr="002613F7">
              <w:rPr>
                <w:sz w:val="20"/>
                <w:szCs w:val="18"/>
              </w:rPr>
              <w:t>,</w:t>
            </w:r>
            <w:r w:rsidRPr="002613F7">
              <w:rPr>
                <w:sz w:val="20"/>
                <w:szCs w:val="18"/>
              </w:rPr>
              <w:tab/>
            </w:r>
            <w:proofErr w:type="spellStart"/>
            <w:r w:rsidRPr="002613F7">
              <w:rPr>
                <w:sz w:val="20"/>
                <w:szCs w:val="18"/>
              </w:rPr>
              <w:t>মিমি</w:t>
            </w:r>
            <w:proofErr w:type="spellEnd"/>
          </w:p>
        </w:tc>
      </w:tr>
      <w:tr w:rsidR="003F4F6C" w:rsidRPr="002613F7" w14:paraId="53F902AB" w14:textId="77777777" w:rsidTr="002613F7">
        <w:trPr>
          <w:trHeight w:val="539"/>
        </w:trPr>
        <w:tc>
          <w:tcPr>
            <w:tcW w:w="3864" w:type="dxa"/>
            <w:tcBorders>
              <w:top w:val="single" w:sz="4" w:space="0" w:color="A8D08D"/>
              <w:right w:val="single" w:sz="4" w:space="0" w:color="A8D08D"/>
            </w:tcBorders>
            <w:shd w:val="clear" w:color="auto" w:fill="F1F1F1"/>
          </w:tcPr>
          <w:p w14:paraId="72BB4677" w14:textId="77777777" w:rsidR="00014402" w:rsidRPr="002613F7" w:rsidRDefault="00D037D3">
            <w:pPr>
              <w:pStyle w:val="TableParagraph"/>
              <w:spacing w:before="121"/>
              <w:ind w:right="81"/>
              <w:jc w:val="right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মেডিকেল</w:t>
            </w:r>
            <w:proofErr w:type="spellEnd"/>
            <w:r w:rsidRPr="002613F7">
              <w:rPr>
                <w:sz w:val="20"/>
                <w:szCs w:val="18"/>
              </w:rPr>
              <w:t xml:space="preserve"> </w:t>
            </w:r>
            <w:proofErr w:type="spellStart"/>
            <w:r w:rsidRPr="002613F7">
              <w:rPr>
                <w:sz w:val="20"/>
                <w:szCs w:val="18"/>
              </w:rPr>
              <w:t>মূল্যায়ন</w:t>
            </w:r>
            <w:proofErr w:type="spellEnd"/>
            <w:r w:rsidRPr="002613F7">
              <w:rPr>
                <w:sz w:val="20"/>
                <w:szCs w:val="18"/>
              </w:rPr>
              <w:t xml:space="preserve"> / CXR </w:t>
            </w:r>
            <w:proofErr w:type="spellStart"/>
            <w:r w:rsidRPr="002613F7">
              <w:rPr>
                <w:sz w:val="20"/>
                <w:szCs w:val="18"/>
              </w:rPr>
              <w:t>সুপারিশকৃত</w:t>
            </w:r>
            <w:proofErr w:type="spellEnd"/>
          </w:p>
        </w:tc>
        <w:tc>
          <w:tcPr>
            <w:tcW w:w="1275" w:type="dxa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</w:tcPr>
          <w:p w14:paraId="158B4143" w14:textId="77777777" w:rsidR="00014402" w:rsidRPr="002613F7" w:rsidRDefault="00D037D3">
            <w:pPr>
              <w:pStyle w:val="TableParagraph"/>
              <w:spacing w:before="121"/>
              <w:ind w:left="475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হ্যাঁ</w:t>
            </w:r>
            <w:proofErr w:type="spellEnd"/>
          </w:p>
        </w:tc>
        <w:tc>
          <w:tcPr>
            <w:tcW w:w="1599" w:type="dxa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</w:tcPr>
          <w:p w14:paraId="1A536EE6" w14:textId="77777777" w:rsidR="00014402" w:rsidRPr="002613F7" w:rsidRDefault="00D037D3">
            <w:pPr>
              <w:pStyle w:val="TableParagraph"/>
              <w:spacing w:before="121"/>
              <w:ind w:left="425" w:right="398"/>
              <w:jc w:val="center"/>
              <w:rPr>
                <w:sz w:val="20"/>
                <w:szCs w:val="18"/>
              </w:rPr>
            </w:pPr>
            <w:proofErr w:type="spellStart"/>
            <w:r w:rsidRPr="002613F7">
              <w:rPr>
                <w:sz w:val="20"/>
                <w:szCs w:val="18"/>
              </w:rPr>
              <w:t>না</w:t>
            </w:r>
            <w:proofErr w:type="spellEnd"/>
          </w:p>
        </w:tc>
        <w:tc>
          <w:tcPr>
            <w:tcW w:w="2249" w:type="dxa"/>
            <w:tcBorders>
              <w:top w:val="single" w:sz="4" w:space="0" w:color="A8D08D"/>
              <w:left w:val="single" w:sz="4" w:space="0" w:color="A8D08D"/>
            </w:tcBorders>
          </w:tcPr>
          <w:p w14:paraId="0DD232F1" w14:textId="77777777" w:rsidR="00014402" w:rsidRPr="002613F7" w:rsidRDefault="00014402">
            <w:pPr>
              <w:pStyle w:val="TableParagraph"/>
              <w:rPr>
                <w:rFonts w:ascii="Times New Roman"/>
                <w:sz w:val="20"/>
                <w:szCs w:val="18"/>
              </w:rPr>
            </w:pPr>
          </w:p>
        </w:tc>
      </w:tr>
    </w:tbl>
    <w:p w14:paraId="12E84007" w14:textId="77777777" w:rsidR="00014402" w:rsidRDefault="00014402">
      <w:pPr>
        <w:pStyle w:val="BodyText"/>
        <w:spacing w:before="4"/>
        <w:rPr>
          <w:sz w:val="23"/>
        </w:rPr>
      </w:pPr>
    </w:p>
    <w:p w14:paraId="72ED0137" w14:textId="77777777" w:rsidR="00014402" w:rsidRPr="002613F7" w:rsidRDefault="00D037D3">
      <w:pPr>
        <w:ind w:left="520"/>
        <w:rPr>
          <w:i/>
          <w:sz w:val="18"/>
          <w:szCs w:val="20"/>
        </w:rPr>
      </w:pPr>
      <w:r>
        <w:rPr>
          <w:sz w:val="20"/>
          <w:vertAlign w:val="superscript"/>
        </w:rPr>
        <w:t>†</w:t>
      </w:r>
      <w:r>
        <w:rPr>
          <w:i/>
          <w:sz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যদি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প্রাথমিক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নেগেটিভ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স্ক্রিনিং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পরীক্ষা</w:t>
      </w:r>
      <w:proofErr w:type="spellEnd"/>
      <w:r w:rsidRPr="002613F7">
        <w:rPr>
          <w:i/>
          <w:sz w:val="18"/>
          <w:szCs w:val="20"/>
        </w:rPr>
        <w:t xml:space="preserve"> </w:t>
      </w:r>
      <w:r w:rsidRPr="002613F7">
        <w:rPr>
          <w:i/>
          <w:sz w:val="18"/>
          <w:szCs w:val="20"/>
        </w:rPr>
        <w:t>৬</w:t>
      </w:r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মাস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বয়সের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আগে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হয়ে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থাকে</w:t>
      </w:r>
      <w:proofErr w:type="spellEnd"/>
      <w:r w:rsidRPr="002613F7">
        <w:rPr>
          <w:i/>
          <w:sz w:val="18"/>
          <w:szCs w:val="20"/>
        </w:rPr>
        <w:t xml:space="preserve">, </w:t>
      </w:r>
      <w:proofErr w:type="spellStart"/>
      <w:r w:rsidRPr="002613F7">
        <w:rPr>
          <w:i/>
          <w:sz w:val="18"/>
          <w:szCs w:val="20"/>
        </w:rPr>
        <w:t>তাহলে</w:t>
      </w:r>
      <w:proofErr w:type="spellEnd"/>
      <w:r w:rsidRPr="002613F7">
        <w:rPr>
          <w:i/>
          <w:sz w:val="18"/>
          <w:szCs w:val="20"/>
        </w:rPr>
        <w:t xml:space="preserve"> </w:t>
      </w:r>
      <w:r w:rsidRPr="002613F7">
        <w:rPr>
          <w:i/>
          <w:sz w:val="18"/>
          <w:szCs w:val="20"/>
          <w:u w:val="single"/>
        </w:rPr>
        <w:t>&gt;</w:t>
      </w:r>
      <w:r w:rsidRPr="002613F7">
        <w:rPr>
          <w:i/>
          <w:sz w:val="18"/>
          <w:szCs w:val="20"/>
        </w:rPr>
        <w:t>৬</w:t>
      </w:r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মাসে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পুনরায়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পরীক্ষা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করতে</w:t>
      </w:r>
      <w:proofErr w:type="spellEnd"/>
      <w:r w:rsidRPr="002613F7">
        <w:rPr>
          <w:i/>
          <w:sz w:val="18"/>
          <w:szCs w:val="20"/>
        </w:rPr>
        <w:t xml:space="preserve"> </w:t>
      </w:r>
      <w:proofErr w:type="spellStart"/>
      <w:r w:rsidRPr="002613F7">
        <w:rPr>
          <w:i/>
          <w:sz w:val="18"/>
          <w:szCs w:val="20"/>
        </w:rPr>
        <w:t>হবে</w:t>
      </w:r>
      <w:proofErr w:type="spellEnd"/>
      <w:r w:rsidRPr="002613F7">
        <w:rPr>
          <w:i/>
          <w:sz w:val="18"/>
          <w:szCs w:val="20"/>
        </w:rPr>
        <w:t>।</w:t>
      </w:r>
    </w:p>
    <w:p w14:paraId="09548F6C" w14:textId="77777777" w:rsidR="00014402" w:rsidRPr="002613F7" w:rsidRDefault="00D037D3">
      <w:pPr>
        <w:spacing w:before="58"/>
        <w:ind w:left="520"/>
        <w:rPr>
          <w:i/>
          <w:sz w:val="18"/>
          <w:szCs w:val="20"/>
        </w:rPr>
      </w:pPr>
      <w:r w:rsidRPr="002613F7">
        <w:rPr>
          <w:w w:val="95"/>
          <w:sz w:val="18"/>
          <w:szCs w:val="20"/>
          <w:vertAlign w:val="superscript"/>
        </w:rPr>
        <w:t>‡</w:t>
      </w:r>
      <w:proofErr w:type="spellStart"/>
      <w:r w:rsidRPr="002613F7">
        <w:rPr>
          <w:i/>
          <w:w w:val="95"/>
          <w:sz w:val="18"/>
          <w:szCs w:val="20"/>
        </w:rPr>
        <w:t>সক্রিয়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যক্ষ্মা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রোগের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সাথে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সংশ্লিষ্ট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যক্ষ্মার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লক্ষণ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অথবা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অস্বাভাবিক</w:t>
      </w:r>
      <w:proofErr w:type="spellEnd"/>
      <w:r w:rsidRPr="002613F7">
        <w:rPr>
          <w:i/>
          <w:w w:val="95"/>
          <w:sz w:val="18"/>
          <w:szCs w:val="20"/>
        </w:rPr>
        <w:t xml:space="preserve"> CXR </w:t>
      </w:r>
      <w:proofErr w:type="spellStart"/>
      <w:r w:rsidRPr="002613F7">
        <w:rPr>
          <w:i/>
          <w:w w:val="95"/>
          <w:sz w:val="18"/>
          <w:szCs w:val="20"/>
        </w:rPr>
        <w:t>থাকা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শিশুদের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জন্য</w:t>
      </w:r>
      <w:proofErr w:type="spellEnd"/>
      <w:r w:rsidRPr="002613F7">
        <w:rPr>
          <w:i/>
          <w:w w:val="95"/>
          <w:sz w:val="18"/>
          <w:szCs w:val="20"/>
        </w:rPr>
        <w:t xml:space="preserve">, CXR, </w:t>
      </w:r>
      <w:proofErr w:type="spellStart"/>
      <w:r w:rsidRPr="002613F7">
        <w:rPr>
          <w:i/>
          <w:w w:val="95"/>
          <w:sz w:val="18"/>
          <w:szCs w:val="20"/>
        </w:rPr>
        <w:t>লক্ষণ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স্ক্রিনিং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এবং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সনাক্ত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হলে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স্পুটাম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অ্যাসিড</w:t>
      </w:r>
      <w:r w:rsidRPr="002613F7">
        <w:rPr>
          <w:i/>
          <w:w w:val="95"/>
          <w:sz w:val="18"/>
          <w:szCs w:val="20"/>
        </w:rPr>
        <w:t>-</w:t>
      </w:r>
      <w:r w:rsidRPr="002613F7">
        <w:rPr>
          <w:i/>
          <w:w w:val="95"/>
          <w:sz w:val="18"/>
          <w:szCs w:val="20"/>
        </w:rPr>
        <w:t>ফাস্ট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ব্যাসিলি</w:t>
      </w:r>
      <w:proofErr w:type="spellEnd"/>
      <w:r w:rsidRPr="002613F7">
        <w:rPr>
          <w:i/>
          <w:w w:val="95"/>
          <w:sz w:val="18"/>
          <w:szCs w:val="20"/>
        </w:rPr>
        <w:t xml:space="preserve"> (AFB) </w:t>
      </w:r>
      <w:proofErr w:type="spellStart"/>
      <w:r w:rsidRPr="002613F7">
        <w:rPr>
          <w:i/>
          <w:w w:val="95"/>
          <w:sz w:val="18"/>
          <w:szCs w:val="20"/>
        </w:rPr>
        <w:t>স্মিয়ার</w:t>
      </w:r>
      <w:proofErr w:type="spellEnd"/>
      <w:r w:rsidRPr="002613F7">
        <w:rPr>
          <w:i/>
          <w:w w:val="95"/>
          <w:sz w:val="18"/>
          <w:szCs w:val="20"/>
        </w:rPr>
        <w:t xml:space="preserve">, </w:t>
      </w:r>
      <w:proofErr w:type="spellStart"/>
      <w:r w:rsidRPr="002613F7">
        <w:rPr>
          <w:i/>
          <w:w w:val="95"/>
          <w:sz w:val="18"/>
          <w:szCs w:val="20"/>
        </w:rPr>
        <w:t>কালচার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এবং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নিউক্লিক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অ্যাসিড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অ্যামপ্লিফিকেশন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টেস্টিং</w:t>
      </w:r>
      <w:proofErr w:type="spellEnd"/>
      <w:r w:rsidRPr="002613F7">
        <w:rPr>
          <w:i/>
          <w:w w:val="95"/>
          <w:sz w:val="18"/>
          <w:szCs w:val="20"/>
        </w:rPr>
        <w:t xml:space="preserve"> (NAAT)-</w:t>
      </w:r>
      <w:proofErr w:type="spellStart"/>
      <w:r w:rsidRPr="002613F7">
        <w:rPr>
          <w:i/>
          <w:w w:val="95"/>
          <w:sz w:val="18"/>
          <w:szCs w:val="20"/>
        </w:rPr>
        <w:t>এর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মাধ্যমে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সক্রিয়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যক্ষ্মা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রোগের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মূল্যায়ন</w:t>
      </w:r>
      <w:proofErr w:type="spellEnd"/>
      <w:r w:rsidRPr="002613F7">
        <w:rPr>
          <w:i/>
          <w:w w:val="95"/>
          <w:sz w:val="18"/>
          <w:szCs w:val="20"/>
        </w:rPr>
        <w:t xml:space="preserve"> </w:t>
      </w:r>
      <w:proofErr w:type="spellStart"/>
      <w:r w:rsidRPr="002613F7">
        <w:rPr>
          <w:i/>
          <w:w w:val="95"/>
          <w:sz w:val="18"/>
          <w:szCs w:val="20"/>
        </w:rPr>
        <w:t>কর</w:t>
      </w:r>
      <w:r w:rsidRPr="002613F7">
        <w:rPr>
          <w:i/>
          <w:w w:val="95"/>
          <w:sz w:val="18"/>
          <w:szCs w:val="20"/>
        </w:rPr>
        <w:t>ুন</w:t>
      </w:r>
      <w:proofErr w:type="spellEnd"/>
      <w:r w:rsidRPr="002613F7">
        <w:rPr>
          <w:i/>
          <w:w w:val="95"/>
          <w:sz w:val="18"/>
          <w:szCs w:val="20"/>
        </w:rPr>
        <w:t>।</w:t>
      </w:r>
    </w:p>
    <w:p w14:paraId="0C0EE034" w14:textId="77777777" w:rsidR="00014402" w:rsidRDefault="00014402">
      <w:pPr>
        <w:rPr>
          <w:sz w:val="20"/>
        </w:rPr>
        <w:sectPr w:rsidR="000144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40" w:right="580" w:bottom="780" w:left="560" w:header="474" w:footer="592" w:gutter="0"/>
          <w:pgNumType w:start="1"/>
          <w:cols w:space="720"/>
        </w:sectPr>
      </w:pPr>
    </w:p>
    <w:p w14:paraId="31BBE6AF" w14:textId="77777777" w:rsidR="00014402" w:rsidRDefault="00014402">
      <w:pPr>
        <w:pStyle w:val="BodyText"/>
        <w:rPr>
          <w:i/>
          <w:sz w:val="20"/>
        </w:rPr>
      </w:pPr>
    </w:p>
    <w:p w14:paraId="108D9F78" w14:textId="77777777" w:rsidR="00014402" w:rsidRDefault="00014402">
      <w:pPr>
        <w:pStyle w:val="BodyText"/>
        <w:spacing w:before="6"/>
        <w:rPr>
          <w:i/>
          <w:sz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3"/>
        <w:gridCol w:w="5473"/>
      </w:tblGrid>
      <w:tr w:rsidR="003F4F6C" w:rsidRPr="002613F7" w14:paraId="1C312F68" w14:textId="77777777">
        <w:trPr>
          <w:trHeight w:val="11561"/>
        </w:trPr>
        <w:tc>
          <w:tcPr>
            <w:tcW w:w="5423" w:type="dxa"/>
          </w:tcPr>
          <w:p w14:paraId="242B748B" w14:textId="77777777" w:rsidR="00014402" w:rsidRPr="002613F7" w:rsidRDefault="00D037D3">
            <w:pPr>
              <w:pStyle w:val="TableParagraph"/>
              <w:spacing w:line="285" w:lineRule="exact"/>
              <w:ind w:left="50"/>
              <w:rPr>
                <w:szCs w:val="18"/>
              </w:rPr>
            </w:pPr>
            <w:proofErr w:type="spellStart"/>
            <w:r w:rsidRPr="002613F7">
              <w:rPr>
                <w:color w:val="1F3863"/>
                <w:szCs w:val="18"/>
              </w:rPr>
              <w:t>কম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ঝুঁকিতে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থাকা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শিশুদের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পরীক্ষা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করা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এড়িয়ে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চলুন</w:t>
            </w:r>
            <w:proofErr w:type="spellEnd"/>
          </w:p>
          <w:p w14:paraId="3222C9F2" w14:textId="77777777" w:rsidR="00014402" w:rsidRPr="002613F7" w:rsidRDefault="00D037D3">
            <w:pPr>
              <w:pStyle w:val="TableParagraph"/>
              <w:ind w:left="50" w:right="320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ঝুঁকির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কারণ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ছাড়া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ব্যক্তিদের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রুটিন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পরামর্শ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দেওয়া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এবং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ফলস</w:t>
            </w:r>
            <w:r w:rsidRPr="002613F7">
              <w:rPr>
                <w:szCs w:val="18"/>
              </w:rPr>
              <w:t>-</w:t>
            </w:r>
            <w:r w:rsidRPr="002613F7">
              <w:rPr>
                <w:szCs w:val="18"/>
              </w:rPr>
              <w:t>পজিটিভ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ফলাফলের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কারণে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অপ্রয়োজনীয়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মূল্যায়ন</w:t>
            </w:r>
            <w:proofErr w:type="spellEnd"/>
            <w:r w:rsidRPr="002613F7">
              <w:rPr>
                <w:szCs w:val="18"/>
              </w:rPr>
              <w:t xml:space="preserve"> </w:t>
            </w:r>
            <w:r w:rsidRPr="002613F7">
              <w:rPr>
                <w:szCs w:val="18"/>
              </w:rPr>
              <w:t>ও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চিকিৎসা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পারে</w:t>
            </w:r>
            <w:proofErr w:type="spellEnd"/>
            <w:r w:rsidRPr="002613F7">
              <w:rPr>
                <w:szCs w:val="18"/>
              </w:rPr>
              <w:t>।</w:t>
            </w:r>
          </w:p>
          <w:p w14:paraId="7BAA0D65" w14:textId="77777777" w:rsidR="00014402" w:rsidRPr="002613F7" w:rsidRDefault="00014402">
            <w:pPr>
              <w:pStyle w:val="TableParagraph"/>
              <w:spacing w:before="11"/>
              <w:rPr>
                <w:i/>
                <w:szCs w:val="18"/>
              </w:rPr>
            </w:pPr>
          </w:p>
          <w:p w14:paraId="45D0DCA5" w14:textId="77777777" w:rsidR="00014402" w:rsidRPr="002613F7" w:rsidRDefault="00D037D3">
            <w:pPr>
              <w:pStyle w:val="TableParagraph"/>
              <w:ind w:left="50" w:right="354"/>
              <w:rPr>
                <w:szCs w:val="18"/>
              </w:rPr>
            </w:pPr>
            <w:proofErr w:type="spellStart"/>
            <w:r w:rsidRPr="002613F7">
              <w:rPr>
                <w:color w:val="1F3863"/>
                <w:szCs w:val="18"/>
              </w:rPr>
              <w:t>কখন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ঝুঁকির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মূল্যায়ন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এবং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পরীক্ষা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পুনরায়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করবেন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কমপক্ষে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একবার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মূল্যায়ন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হবে</w:t>
            </w:r>
            <w:proofErr w:type="spellEnd"/>
            <w:r w:rsidRPr="002613F7">
              <w:rPr>
                <w:szCs w:val="18"/>
              </w:rPr>
              <w:t>।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পরবর্তী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প্রতিরোধমূলক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হেলথ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ভিজিটে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নতুন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কারণ</w:t>
            </w:r>
            <w:r w:rsidRPr="002613F7">
              <w:rPr>
                <w:szCs w:val="18"/>
              </w:rPr>
              <w:t>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যেতে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পারে</w:t>
            </w:r>
            <w:proofErr w:type="spellEnd"/>
            <w:r w:rsidRPr="002613F7">
              <w:rPr>
                <w:szCs w:val="18"/>
              </w:rPr>
              <w:t>।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পুনঃপরীক্ষা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শুধুমাত্র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সেই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হবে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যারা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পূর্বে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নেগেটিভ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হয়েছিলেন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এবং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সর্বশেষ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মূল্যায়নের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  <w:u w:val="single"/>
              </w:rPr>
              <w:t>নতুন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কারণ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রয়েছে</w:t>
            </w:r>
            <w:proofErr w:type="spellEnd"/>
            <w:r w:rsidRPr="002613F7">
              <w:rPr>
                <w:szCs w:val="18"/>
              </w:rPr>
              <w:t xml:space="preserve"> (</w:t>
            </w:r>
            <w:proofErr w:type="spellStart"/>
            <w:r w:rsidRPr="002613F7">
              <w:rPr>
                <w:szCs w:val="18"/>
              </w:rPr>
              <w:t>যদি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সময়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তাদের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বয়স</w:t>
            </w:r>
            <w:proofErr w:type="spellEnd"/>
            <w:r w:rsidRPr="002613F7">
              <w:rPr>
                <w:szCs w:val="18"/>
              </w:rPr>
              <w:t xml:space="preserve"> &lt;</w:t>
            </w:r>
            <w:r w:rsidRPr="002613F7">
              <w:rPr>
                <w:szCs w:val="18"/>
              </w:rPr>
              <w:t>৬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মাস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proofErr w:type="gramStart"/>
            <w:r w:rsidRPr="002613F7">
              <w:rPr>
                <w:szCs w:val="18"/>
              </w:rPr>
              <w:t>হয়</w:t>
            </w:r>
            <w:proofErr w:type="spellEnd"/>
            <w:r w:rsidRPr="002613F7">
              <w:rPr>
                <w:szCs w:val="18"/>
              </w:rPr>
              <w:t>)</w:t>
            </w:r>
            <w:r w:rsidRPr="002613F7">
              <w:rPr>
                <w:szCs w:val="18"/>
              </w:rPr>
              <w:t>।</w:t>
            </w:r>
            <w:proofErr w:type="gramEnd"/>
          </w:p>
          <w:p w14:paraId="78AD70A4" w14:textId="77777777" w:rsidR="00014402" w:rsidRPr="002613F7" w:rsidRDefault="00014402">
            <w:pPr>
              <w:pStyle w:val="TableParagraph"/>
              <w:rPr>
                <w:i/>
                <w:szCs w:val="18"/>
              </w:rPr>
            </w:pPr>
          </w:p>
          <w:p w14:paraId="30C74774" w14:textId="77777777" w:rsidR="00014402" w:rsidRPr="002613F7" w:rsidRDefault="00D037D3">
            <w:pPr>
              <w:pStyle w:val="TableParagraph"/>
              <w:ind w:left="50"/>
              <w:rPr>
                <w:szCs w:val="18"/>
              </w:rPr>
            </w:pPr>
            <w:proofErr w:type="spellStart"/>
            <w:r w:rsidRPr="002613F7">
              <w:rPr>
                <w:color w:val="1F3863"/>
                <w:szCs w:val="18"/>
              </w:rPr>
              <w:t>ইমিউনোসাপ্রেশন</w:t>
            </w:r>
            <w:proofErr w:type="spellEnd"/>
          </w:p>
          <w:p w14:paraId="680CFAFD" w14:textId="77777777" w:rsidR="00014402" w:rsidRPr="002613F7" w:rsidRDefault="00D037D3">
            <w:pPr>
              <w:pStyle w:val="TableParagraph"/>
              <w:spacing w:before="1"/>
              <w:ind w:left="50" w:right="517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ইমিউনোসাপ্রেশনের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সুনির্দ্রিষ্ট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মাত্রা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সৃষ্টির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বাড়ায়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তা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অজানা</w:t>
            </w:r>
            <w:proofErr w:type="spellEnd"/>
            <w:r w:rsidRPr="002613F7">
              <w:rPr>
                <w:szCs w:val="18"/>
              </w:rPr>
              <w:t>।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মূল্যায়নে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ব্যবহৃত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স্টেরয়েড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ডোজ</w:t>
            </w:r>
            <w:proofErr w:type="spellEnd"/>
            <w:r w:rsidRPr="002613F7">
              <w:rPr>
                <w:szCs w:val="18"/>
              </w:rPr>
              <w:t xml:space="preserve"> </w:t>
            </w:r>
            <w:r w:rsidRPr="002613F7">
              <w:rPr>
                <w:szCs w:val="18"/>
              </w:rPr>
              <w:t>ও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সময়কালের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সীমা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প্রাপ্তবয়স্কদের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ডাটার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উপর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ভিত্তি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এবং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ইমিউনোসাপ্রেশন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গ্রহণকারী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লাইভ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ভ্যাকসিনের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ACIP </w:t>
            </w:r>
            <w:proofErr w:type="spellStart"/>
            <w:r w:rsidRPr="002613F7">
              <w:rPr>
                <w:szCs w:val="18"/>
              </w:rPr>
              <w:t>সুপারিশ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অনুসারে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প্রস্তুতকৃত</w:t>
            </w:r>
            <w:proofErr w:type="spellEnd"/>
            <w:r w:rsidRPr="002613F7">
              <w:rPr>
                <w:szCs w:val="18"/>
              </w:rPr>
              <w:t>।</w:t>
            </w:r>
          </w:p>
          <w:p w14:paraId="5505B18C" w14:textId="77777777" w:rsidR="00014402" w:rsidRPr="002613F7" w:rsidRDefault="00014402">
            <w:pPr>
              <w:pStyle w:val="TableParagraph"/>
              <w:rPr>
                <w:i/>
                <w:szCs w:val="18"/>
              </w:rPr>
            </w:pPr>
          </w:p>
          <w:p w14:paraId="56792871" w14:textId="77777777" w:rsidR="00014402" w:rsidRPr="002613F7" w:rsidRDefault="00D037D3">
            <w:pPr>
              <w:pStyle w:val="TableParagraph"/>
              <w:ind w:left="50"/>
              <w:rPr>
                <w:szCs w:val="18"/>
              </w:rPr>
            </w:pPr>
            <w:proofErr w:type="spellStart"/>
            <w:r w:rsidRPr="002613F7">
              <w:rPr>
                <w:color w:val="1F3863"/>
                <w:szCs w:val="18"/>
              </w:rPr>
              <w:t>বাধ্যতামূলক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পরীক্ষা</w:t>
            </w:r>
            <w:proofErr w:type="spellEnd"/>
          </w:p>
          <w:p w14:paraId="01115610" w14:textId="77777777" w:rsidR="00014402" w:rsidRPr="002613F7" w:rsidRDefault="00D037D3">
            <w:pPr>
              <w:pStyle w:val="TableParagraph"/>
              <w:spacing w:before="1"/>
              <w:ind w:left="50" w:right="333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নির্দি</w:t>
            </w:r>
            <w:r w:rsidRPr="002613F7">
              <w:rPr>
                <w:szCs w:val="18"/>
              </w:rPr>
              <w:t>ষ্ট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জনগোষ্ঠীকে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রাষ্ট্রীয়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বিধি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দ্বারা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বাধ্যতামূলক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যেতে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পারে</w:t>
            </w:r>
            <w:proofErr w:type="spellEnd"/>
            <w:r w:rsidRPr="002613F7">
              <w:rPr>
                <w:szCs w:val="18"/>
              </w:rPr>
              <w:t xml:space="preserve"> (</w:t>
            </w:r>
            <w:proofErr w:type="spellStart"/>
            <w:r w:rsidRPr="002613F7">
              <w:rPr>
                <w:szCs w:val="18"/>
              </w:rPr>
              <w:t>যেমন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শিক্ষার্থী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শিশু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সদন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কেন্দ্রের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সদস্য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ইত্যাদি</w:t>
            </w:r>
            <w:proofErr w:type="spellEnd"/>
            <w:r w:rsidRPr="002613F7">
              <w:rPr>
                <w:szCs w:val="18"/>
              </w:rPr>
              <w:t>)</w:t>
            </w:r>
            <w:r w:rsidRPr="002613F7">
              <w:rPr>
                <w:szCs w:val="18"/>
              </w:rPr>
              <w:t>।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মূল্যায়নটি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সর্বোচ্চ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থাকা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রোগীদের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দিকে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মনোনিবেশ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তৈরি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হয়েছিল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বাধ্যতামূলক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</w:t>
            </w:r>
            <w:r w:rsidRPr="002613F7">
              <w:rPr>
                <w:szCs w:val="18"/>
              </w:rPr>
              <w:t>রিবর্তে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নয়</w:t>
            </w:r>
            <w:proofErr w:type="spellEnd"/>
            <w:r w:rsidRPr="002613F7">
              <w:rPr>
                <w:szCs w:val="18"/>
              </w:rPr>
              <w:t>।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মিশিগানে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স্ক্রিনিং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বিধি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সম্পর্কে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আরো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তথ্যের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অনুগ্রহ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করে</w:t>
            </w:r>
            <w:proofErr w:type="spellEnd"/>
            <w:r w:rsidRPr="002613F7">
              <w:rPr>
                <w:szCs w:val="18"/>
              </w:rPr>
              <w:t xml:space="preserve"> </w:t>
            </w:r>
            <w:hyperlink r:id="rId13" w:history="1">
              <w:proofErr w:type="spellStart"/>
              <w:r w:rsidRPr="002613F7">
                <w:rPr>
                  <w:color w:val="0462C1"/>
                  <w:szCs w:val="18"/>
                  <w:u w:val="single" w:color="0462C1"/>
                </w:rPr>
                <w:t>মিশিগান</w:t>
              </w:r>
              <w:proofErr w:type="spellEnd"/>
              <w:r w:rsidRPr="002613F7">
                <w:rPr>
                  <w:color w:val="0462C1"/>
                  <w:szCs w:val="18"/>
                  <w:u w:val="single" w:color="0462C1"/>
                </w:rPr>
                <w:t xml:space="preserve"> </w:t>
              </w:r>
              <w:proofErr w:type="spellStart"/>
              <w:r w:rsidRPr="002613F7">
                <w:rPr>
                  <w:color w:val="0462C1"/>
                  <w:szCs w:val="18"/>
                  <w:u w:val="single" w:color="0462C1"/>
                </w:rPr>
                <w:t>লাইসেন্সিং</w:t>
              </w:r>
              <w:proofErr w:type="spellEnd"/>
            </w:hyperlink>
            <w:r w:rsidRPr="002613F7">
              <w:rPr>
                <w:szCs w:val="18"/>
              </w:rPr>
              <w:t xml:space="preserve"> </w:t>
            </w:r>
            <w:r w:rsidRPr="002613F7">
              <w:rPr>
                <w:szCs w:val="18"/>
              </w:rPr>
              <w:t>ও</w:t>
            </w:r>
            <w:hyperlink r:id="rId14" w:history="1">
              <w:r w:rsidRPr="002613F7">
                <w:rPr>
                  <w:color w:val="0462C1"/>
                  <w:szCs w:val="18"/>
                  <w:u w:val="single" w:color="0462C1"/>
                </w:rPr>
                <w:t xml:space="preserve"> </w:t>
              </w:r>
              <w:proofErr w:type="spellStart"/>
              <w:r w:rsidRPr="002613F7">
                <w:rPr>
                  <w:color w:val="0462C1"/>
                  <w:szCs w:val="18"/>
                  <w:u w:val="single" w:color="0462C1"/>
                </w:rPr>
                <w:t>নিয়ন্ত্রক</w:t>
              </w:r>
              <w:proofErr w:type="spellEnd"/>
              <w:r w:rsidRPr="002613F7">
                <w:rPr>
                  <w:color w:val="0462C1"/>
                  <w:szCs w:val="18"/>
                  <w:u w:val="single" w:color="0462C1"/>
                </w:rPr>
                <w:t xml:space="preserve"> </w:t>
              </w:r>
              <w:proofErr w:type="spellStart"/>
              <w:r w:rsidRPr="002613F7">
                <w:rPr>
                  <w:color w:val="0462C1"/>
                  <w:szCs w:val="18"/>
                  <w:u w:val="single" w:color="0462C1"/>
                </w:rPr>
                <w:t>বিষয়ক</w:t>
              </w:r>
              <w:proofErr w:type="spellEnd"/>
              <w:r w:rsidRPr="002613F7">
                <w:rPr>
                  <w:color w:val="0462C1"/>
                  <w:szCs w:val="18"/>
                  <w:u w:val="single" w:color="0462C1"/>
                </w:rPr>
                <w:t xml:space="preserve"> </w:t>
              </w:r>
              <w:proofErr w:type="spellStart"/>
              <w:r w:rsidRPr="002613F7">
                <w:rPr>
                  <w:color w:val="0462C1"/>
                  <w:szCs w:val="18"/>
                  <w:u w:val="single" w:color="0462C1"/>
                </w:rPr>
                <w:t>বিভাগ</w:t>
              </w:r>
              <w:proofErr w:type="spellEnd"/>
            </w:hyperlink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দেখুন</w:t>
            </w:r>
            <w:proofErr w:type="spellEnd"/>
            <w:r w:rsidRPr="002613F7">
              <w:rPr>
                <w:szCs w:val="18"/>
              </w:rPr>
              <w:t>।</w:t>
            </w:r>
          </w:p>
          <w:p w14:paraId="111F6394" w14:textId="77777777" w:rsidR="00014402" w:rsidRPr="002613F7" w:rsidRDefault="00014402">
            <w:pPr>
              <w:pStyle w:val="TableParagraph"/>
              <w:spacing w:before="11"/>
              <w:rPr>
                <w:i/>
                <w:szCs w:val="18"/>
              </w:rPr>
            </w:pPr>
          </w:p>
          <w:p w14:paraId="7C3BEE58" w14:textId="77777777" w:rsidR="00014402" w:rsidRPr="002613F7" w:rsidRDefault="00D037D3">
            <w:pPr>
              <w:pStyle w:val="TableParagraph"/>
              <w:ind w:left="50" w:right="311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সংক্রমণের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উচ্চ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থাকা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প্রাপ্তবয়স্কদের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ঘন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ঘন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সংস্পর্শে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আসা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ক্ষেত্রেও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বিষয়টি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বিবেচনা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হবে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যেমন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যারা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অধিক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থাকা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অঞ্চলে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একটানা</w:t>
            </w:r>
            <w:proofErr w:type="spellEnd"/>
          </w:p>
          <w:p w14:paraId="2233998C" w14:textId="77777777" w:rsidR="00014402" w:rsidRPr="002613F7" w:rsidRDefault="00D037D3">
            <w:pPr>
              <w:pStyle w:val="TableParagraph"/>
              <w:spacing w:before="2" w:line="269" w:lineRule="exact"/>
              <w:ind w:left="50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বিদেশ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ভ্রমণে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যায়</w:t>
            </w:r>
            <w:proofErr w:type="spellEnd"/>
            <w:r w:rsidRPr="002613F7">
              <w:rPr>
                <w:szCs w:val="18"/>
              </w:rPr>
              <w:t>।</w:t>
            </w:r>
          </w:p>
        </w:tc>
        <w:tc>
          <w:tcPr>
            <w:tcW w:w="5473" w:type="dxa"/>
          </w:tcPr>
          <w:p w14:paraId="30965D90" w14:textId="77777777" w:rsidR="00014402" w:rsidRPr="002613F7" w:rsidRDefault="00D037D3">
            <w:pPr>
              <w:pStyle w:val="TableParagraph"/>
              <w:spacing w:line="285" w:lineRule="exact"/>
              <w:ind w:left="316"/>
              <w:rPr>
                <w:szCs w:val="18"/>
              </w:rPr>
            </w:pPr>
            <w:r w:rsidRPr="002613F7">
              <w:rPr>
                <w:color w:val="1F3863"/>
                <w:szCs w:val="18"/>
              </w:rPr>
              <w:t>≥</w:t>
            </w:r>
            <w:r w:rsidRPr="002613F7">
              <w:rPr>
                <w:color w:val="1F3863"/>
                <w:szCs w:val="18"/>
              </w:rPr>
              <w:t>২</w:t>
            </w:r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বছর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বয়সী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যুক্তরাষ্ট্রের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বাইরে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জন্মগ্রহণকারী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শিশুদের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ক্ষেত্রে</w:t>
            </w:r>
            <w:proofErr w:type="spellEnd"/>
          </w:p>
          <w:p w14:paraId="13901EA7" w14:textId="77777777" w:rsidR="00014402" w:rsidRPr="002613F7" w:rsidRDefault="00D037D3">
            <w:pPr>
              <w:pStyle w:val="TableParagraph"/>
              <w:spacing w:line="341" w:lineRule="exact"/>
              <w:ind w:left="316"/>
              <w:rPr>
                <w:szCs w:val="18"/>
              </w:rPr>
            </w:pPr>
            <w:r w:rsidRPr="002613F7">
              <w:rPr>
                <w:color w:val="1F3863"/>
                <w:szCs w:val="18"/>
              </w:rPr>
              <w:t>IGRA-</w:t>
            </w:r>
            <w:proofErr w:type="spellStart"/>
            <w:r w:rsidRPr="002613F7">
              <w:rPr>
                <w:color w:val="1F3863"/>
                <w:szCs w:val="18"/>
              </w:rPr>
              <w:t>এর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অগ্রাধিকার</w:t>
            </w:r>
            <w:proofErr w:type="spellEnd"/>
          </w:p>
          <w:p w14:paraId="1AF4AF22" w14:textId="77777777" w:rsidR="00014402" w:rsidRPr="002613F7" w:rsidRDefault="00D037D3">
            <w:pPr>
              <w:pStyle w:val="TableParagraph"/>
              <w:ind w:left="316" w:right="48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যেহেতু</w:t>
            </w:r>
            <w:proofErr w:type="spellEnd"/>
            <w:r w:rsidRPr="002613F7">
              <w:rPr>
                <w:szCs w:val="18"/>
              </w:rPr>
              <w:t xml:space="preserve"> IGRA, BCG </w:t>
            </w:r>
            <w:proofErr w:type="spellStart"/>
            <w:r w:rsidRPr="002613F7">
              <w:rPr>
                <w:szCs w:val="18"/>
              </w:rPr>
              <w:t>টিকা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প্রাপ্ত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ক্ষেত্রে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সংক্রমণের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সুনির্দিষ্টতা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বাড়ায়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তাই</w:t>
            </w:r>
            <w:proofErr w:type="spellEnd"/>
            <w:r w:rsidRPr="002613F7">
              <w:rPr>
                <w:szCs w:val="18"/>
              </w:rPr>
              <w:t xml:space="preserve"> ≥</w:t>
            </w:r>
            <w:r w:rsidRPr="002613F7">
              <w:rPr>
                <w:szCs w:val="18"/>
              </w:rPr>
              <w:t>২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বছর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বয়সী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যুক্তরাষ্ট্রের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বাইরে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জন্মগ্রহণকারী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ক্ষেত্রে</w:t>
            </w:r>
            <w:proofErr w:type="spellEnd"/>
            <w:r w:rsidRPr="002613F7">
              <w:rPr>
                <w:szCs w:val="18"/>
              </w:rPr>
              <w:t xml:space="preserve"> TST-</w:t>
            </w:r>
            <w:proofErr w:type="spellStart"/>
            <w:r w:rsidRPr="002613F7">
              <w:rPr>
                <w:szCs w:val="18"/>
              </w:rPr>
              <w:t>এর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চেয়ে</w:t>
            </w:r>
            <w:proofErr w:type="spellEnd"/>
            <w:r w:rsidRPr="002613F7">
              <w:rPr>
                <w:szCs w:val="18"/>
              </w:rPr>
              <w:t xml:space="preserve"> IGRA-</w:t>
            </w:r>
            <w:proofErr w:type="spellStart"/>
            <w:r w:rsidRPr="002613F7">
              <w:rPr>
                <w:szCs w:val="18"/>
              </w:rPr>
              <w:t>কে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অগ্রা</w:t>
            </w:r>
            <w:r w:rsidRPr="002613F7">
              <w:rPr>
                <w:szCs w:val="18"/>
              </w:rPr>
              <w:t>ধিকার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দেওয়া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হয়</w:t>
            </w:r>
            <w:proofErr w:type="spellEnd"/>
            <w:r w:rsidRPr="002613F7">
              <w:rPr>
                <w:szCs w:val="18"/>
              </w:rPr>
              <w:t>।</w:t>
            </w:r>
            <w:r w:rsidRPr="002613F7">
              <w:rPr>
                <w:szCs w:val="18"/>
              </w:rPr>
              <w:t xml:space="preserve"> TST </w:t>
            </w:r>
            <w:proofErr w:type="spellStart"/>
            <w:r w:rsidRPr="002613F7">
              <w:rPr>
                <w:szCs w:val="18"/>
              </w:rPr>
              <w:t>পজিটিভ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থাকা</w:t>
            </w:r>
            <w:proofErr w:type="spellEnd"/>
            <w:r w:rsidRPr="002613F7">
              <w:rPr>
                <w:szCs w:val="18"/>
              </w:rPr>
              <w:t xml:space="preserve"> BCG </w:t>
            </w:r>
            <w:proofErr w:type="spellStart"/>
            <w:r w:rsidRPr="002613F7">
              <w:rPr>
                <w:szCs w:val="18"/>
              </w:rPr>
              <w:t>টিকাপ্রাপ্ত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ইমিউনোকম্পিটেবল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ক্ষেত্রে</w:t>
            </w:r>
            <w:proofErr w:type="spellEnd"/>
            <w:r w:rsidRPr="002613F7">
              <w:rPr>
                <w:szCs w:val="18"/>
              </w:rPr>
              <w:t xml:space="preserve">, IGRA </w:t>
            </w:r>
            <w:proofErr w:type="spellStart"/>
            <w:r w:rsidRPr="002613F7">
              <w:rPr>
                <w:szCs w:val="18"/>
              </w:rPr>
              <w:t>দিয়ে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পজিটিভ</w:t>
            </w:r>
            <w:proofErr w:type="spellEnd"/>
            <w:r w:rsidRPr="002613F7">
              <w:rPr>
                <w:szCs w:val="18"/>
              </w:rPr>
              <w:t xml:space="preserve"> TST </w:t>
            </w:r>
            <w:proofErr w:type="spellStart"/>
            <w:r w:rsidRPr="002613F7">
              <w:rPr>
                <w:szCs w:val="18"/>
              </w:rPr>
              <w:t>নিশ্চিত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উপযুক্ত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পারে</w:t>
            </w:r>
            <w:proofErr w:type="spellEnd"/>
            <w:r w:rsidRPr="002613F7">
              <w:rPr>
                <w:szCs w:val="18"/>
              </w:rPr>
              <w:t>।</w:t>
            </w:r>
          </w:p>
          <w:p w14:paraId="37EF6340" w14:textId="77777777" w:rsidR="00014402" w:rsidRPr="002613F7" w:rsidRDefault="00014402">
            <w:pPr>
              <w:pStyle w:val="TableParagraph"/>
              <w:spacing w:before="1"/>
              <w:rPr>
                <w:i/>
                <w:szCs w:val="18"/>
              </w:rPr>
            </w:pPr>
          </w:p>
          <w:p w14:paraId="75BF550E" w14:textId="77777777" w:rsidR="00014402" w:rsidRPr="002613F7" w:rsidRDefault="00D037D3">
            <w:pPr>
              <w:pStyle w:val="TableParagraph"/>
              <w:spacing w:line="341" w:lineRule="exact"/>
              <w:ind w:left="316"/>
              <w:rPr>
                <w:szCs w:val="18"/>
              </w:rPr>
            </w:pPr>
            <w:proofErr w:type="spellStart"/>
            <w:r w:rsidRPr="002613F7">
              <w:rPr>
                <w:color w:val="1F3863"/>
                <w:szCs w:val="18"/>
              </w:rPr>
              <w:t>বিদেশ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ভ্রমণ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বা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বসবাস</w:t>
            </w:r>
            <w:proofErr w:type="spellEnd"/>
          </w:p>
          <w:p w14:paraId="482EECE0" w14:textId="77777777" w:rsidR="00014402" w:rsidRPr="002613F7" w:rsidRDefault="00D037D3">
            <w:pPr>
              <w:pStyle w:val="TableParagraph"/>
              <w:ind w:left="316" w:right="95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যক্ষ্মার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অধিক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এমন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দেশে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ভ্রমণ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বসবাস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নির্দিষ্ট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পরিস্থিতিতে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সংস্পর্শে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আসার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ঝুঁকি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পারে</w:t>
            </w:r>
            <w:proofErr w:type="spellEnd"/>
            <w:r w:rsidRPr="002613F7">
              <w:rPr>
                <w:szCs w:val="18"/>
              </w:rPr>
              <w:t xml:space="preserve"> (</w:t>
            </w:r>
            <w:proofErr w:type="spellStart"/>
            <w:r w:rsidRPr="002613F7">
              <w:rPr>
                <w:szCs w:val="18"/>
              </w:rPr>
              <w:t>যেমন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বর্ধিত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সময়কাল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সংক্রামক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আক্রান্ত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ব্যক্তিদের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সাথে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সম্ভাব্য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যোগাযোগ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ভ্রমণের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স্থানে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উচ্চ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প্রাদুর্ভাব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পর্যটন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ব্যতীত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proofErr w:type="gramStart"/>
            <w:r w:rsidRPr="002613F7">
              <w:rPr>
                <w:szCs w:val="18"/>
              </w:rPr>
              <w:t>ভ্রমণ</w:t>
            </w:r>
            <w:proofErr w:type="spellEnd"/>
            <w:r w:rsidRPr="002613F7">
              <w:rPr>
                <w:szCs w:val="18"/>
              </w:rPr>
              <w:t>)</w:t>
            </w:r>
            <w:r w:rsidRPr="002613F7">
              <w:rPr>
                <w:szCs w:val="18"/>
              </w:rPr>
              <w:t>।</w:t>
            </w:r>
            <w:proofErr w:type="gram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কমপক্ষে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টানা</w:t>
            </w:r>
            <w:proofErr w:type="spellEnd"/>
            <w:r w:rsidRPr="002613F7">
              <w:rPr>
                <w:szCs w:val="18"/>
              </w:rPr>
              <w:t xml:space="preserve"> </w:t>
            </w:r>
            <w:r w:rsidRPr="002613F7">
              <w:rPr>
                <w:szCs w:val="18"/>
              </w:rPr>
              <w:t>১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মাস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ভ্রমণ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সম্ভাব্য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সংস্পর্শে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আসা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সনাক্ত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বিবেচিত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হয়</w:t>
            </w:r>
            <w:proofErr w:type="spellEnd"/>
            <w:r w:rsidRPr="002613F7">
              <w:rPr>
                <w:szCs w:val="18"/>
              </w:rPr>
              <w:t>।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টিবি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স্ক্রিনিং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সংস্পর্শে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আসার</w:t>
            </w:r>
            <w:proofErr w:type="spellEnd"/>
            <w:r w:rsidRPr="002613F7">
              <w:rPr>
                <w:szCs w:val="18"/>
              </w:rPr>
              <w:t xml:space="preserve"> </w:t>
            </w:r>
            <w:r w:rsidRPr="002613F7">
              <w:rPr>
                <w:szCs w:val="18"/>
              </w:rPr>
              <w:t>৮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সপ্তাহের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মধ্যে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ফলস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পজিটিভ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পারে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তাই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ফিরে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আসার</w:t>
            </w:r>
            <w:proofErr w:type="spellEnd"/>
            <w:r w:rsidRPr="002613F7">
              <w:rPr>
                <w:szCs w:val="18"/>
              </w:rPr>
              <w:t xml:space="preserve"> </w:t>
            </w:r>
            <w:r w:rsidRPr="002613F7">
              <w:rPr>
                <w:szCs w:val="18"/>
              </w:rPr>
              <w:t>৮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সপ্তাহ</w:t>
            </w:r>
            <w:proofErr w:type="spellEnd"/>
          </w:p>
          <w:p w14:paraId="4B4231B4" w14:textId="77777777" w:rsidR="00014402" w:rsidRPr="002613F7" w:rsidRDefault="00D037D3">
            <w:pPr>
              <w:pStyle w:val="TableParagraph"/>
              <w:spacing w:before="1"/>
              <w:ind w:left="316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পরে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পরীক্ষা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সর্বোত্তম</w:t>
            </w:r>
            <w:proofErr w:type="spellEnd"/>
            <w:r w:rsidRPr="002613F7">
              <w:rPr>
                <w:szCs w:val="18"/>
              </w:rPr>
              <w:t>।</w:t>
            </w:r>
          </w:p>
          <w:p w14:paraId="4579A88C" w14:textId="77777777" w:rsidR="00014402" w:rsidRPr="002613F7" w:rsidRDefault="00014402">
            <w:pPr>
              <w:pStyle w:val="TableParagraph"/>
              <w:spacing w:before="12"/>
              <w:rPr>
                <w:i/>
                <w:szCs w:val="18"/>
              </w:rPr>
            </w:pPr>
          </w:p>
          <w:p w14:paraId="6743DAC0" w14:textId="77777777" w:rsidR="00014402" w:rsidRPr="002613F7" w:rsidRDefault="00D037D3">
            <w:pPr>
              <w:pStyle w:val="TableParagraph"/>
              <w:ind w:left="316" w:right="32"/>
              <w:rPr>
                <w:szCs w:val="18"/>
              </w:rPr>
            </w:pPr>
            <w:proofErr w:type="spellStart"/>
            <w:r w:rsidRPr="002613F7">
              <w:rPr>
                <w:color w:val="1F3863"/>
                <w:szCs w:val="18"/>
              </w:rPr>
              <w:t>নেগেটিভ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যক্ষ্মা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পরীক্ষা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সক্রিয়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যক্ষ্মা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নিরাময়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করে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না</w:t>
            </w:r>
            <w:proofErr w:type="spellEnd"/>
          </w:p>
          <w:p w14:paraId="312BD410" w14:textId="77777777" w:rsidR="00014402" w:rsidRPr="002613F7" w:rsidRDefault="00D037D3">
            <w:pPr>
              <w:pStyle w:val="TableParagraph"/>
              <w:ind w:left="316" w:right="278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নেগেটিভ</w:t>
            </w:r>
            <w:proofErr w:type="spellEnd"/>
            <w:r w:rsidRPr="002613F7">
              <w:rPr>
                <w:szCs w:val="18"/>
              </w:rPr>
              <w:t xml:space="preserve"> TST </w:t>
            </w:r>
            <w:proofErr w:type="spellStart"/>
            <w:r w:rsidRPr="002613F7">
              <w:rPr>
                <w:szCs w:val="18"/>
              </w:rPr>
              <w:t>বা</w:t>
            </w:r>
            <w:proofErr w:type="spellEnd"/>
            <w:r w:rsidRPr="002613F7">
              <w:rPr>
                <w:szCs w:val="18"/>
              </w:rPr>
              <w:t xml:space="preserve"> IGRA </w:t>
            </w:r>
            <w:proofErr w:type="spellStart"/>
            <w:r w:rsidRPr="002613F7">
              <w:rPr>
                <w:szCs w:val="18"/>
              </w:rPr>
              <w:t>ফলাফল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সক্রিয়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রোগ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নিরাময়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না</w:t>
            </w:r>
            <w:proofErr w:type="spellEnd"/>
            <w:r w:rsidRPr="002613F7">
              <w:rPr>
                <w:szCs w:val="18"/>
              </w:rPr>
              <w:t>।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প্রকৃতপক্ষে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সক্রিয়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রোগে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আক্রান্ত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ক্ষেত্রে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নেগেটিভ</w:t>
            </w:r>
            <w:proofErr w:type="spellEnd"/>
            <w:r w:rsidRPr="002613F7">
              <w:rPr>
                <w:szCs w:val="18"/>
              </w:rPr>
              <w:t xml:space="preserve"> TST </w:t>
            </w:r>
            <w:proofErr w:type="spellStart"/>
            <w:r w:rsidRPr="002613F7">
              <w:rPr>
                <w:szCs w:val="18"/>
              </w:rPr>
              <w:t>বা</w:t>
            </w:r>
            <w:proofErr w:type="spellEnd"/>
            <w:r w:rsidRPr="002613F7">
              <w:rPr>
                <w:szCs w:val="18"/>
              </w:rPr>
              <w:t xml:space="preserve"> IGRA </w:t>
            </w:r>
            <w:proofErr w:type="spellStart"/>
            <w:r w:rsidRPr="002613F7">
              <w:rPr>
                <w:szCs w:val="18"/>
              </w:rPr>
              <w:t>ব্যাপক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রোগের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লক্ষণ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পারে</w:t>
            </w:r>
            <w:proofErr w:type="spellEnd"/>
            <w:r w:rsidRPr="002613F7">
              <w:rPr>
                <w:szCs w:val="18"/>
              </w:rPr>
              <w:t>।</w:t>
            </w:r>
          </w:p>
          <w:p w14:paraId="79733B42" w14:textId="77777777" w:rsidR="00014402" w:rsidRPr="002613F7" w:rsidRDefault="00014402">
            <w:pPr>
              <w:pStyle w:val="TableParagraph"/>
              <w:spacing w:before="11"/>
              <w:rPr>
                <w:i/>
                <w:szCs w:val="18"/>
              </w:rPr>
            </w:pPr>
          </w:p>
          <w:p w14:paraId="54B53DD3" w14:textId="77777777" w:rsidR="00014402" w:rsidRPr="002613F7" w:rsidRDefault="00D037D3">
            <w:pPr>
              <w:pStyle w:val="TableParagraph"/>
              <w:spacing w:before="1"/>
              <w:ind w:left="316"/>
              <w:rPr>
                <w:szCs w:val="18"/>
              </w:rPr>
            </w:pPr>
            <w:proofErr w:type="spellStart"/>
            <w:r w:rsidRPr="002613F7">
              <w:rPr>
                <w:color w:val="1F3863"/>
                <w:szCs w:val="18"/>
              </w:rPr>
              <w:t>সক্রিয়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যক্ষ্মা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রোগের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জন্য</w:t>
            </w:r>
            <w:proofErr w:type="spellEnd"/>
            <w:r w:rsidRPr="002613F7">
              <w:rPr>
                <w:color w:val="1F3863"/>
                <w:szCs w:val="18"/>
              </w:rPr>
              <w:t xml:space="preserve"> </w:t>
            </w:r>
            <w:proofErr w:type="spellStart"/>
            <w:r w:rsidRPr="002613F7">
              <w:rPr>
                <w:color w:val="1F3863"/>
                <w:szCs w:val="18"/>
              </w:rPr>
              <w:t>মূল্যায়ন</w:t>
            </w:r>
            <w:proofErr w:type="spellEnd"/>
          </w:p>
          <w:p w14:paraId="4811A264" w14:textId="77777777" w:rsidR="00014402" w:rsidRPr="002613F7" w:rsidRDefault="00D037D3">
            <w:pPr>
              <w:pStyle w:val="TableParagraph"/>
              <w:spacing w:before="1"/>
              <w:ind w:left="316" w:right="62"/>
              <w:rPr>
                <w:szCs w:val="18"/>
              </w:rPr>
            </w:pPr>
            <w:proofErr w:type="spellStart"/>
            <w:r w:rsidRPr="002613F7">
              <w:rPr>
                <w:szCs w:val="18"/>
              </w:rPr>
              <w:t>অজ্ঞাত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কারণে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হওয়া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নিম্নলিখিত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যেকোনো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একটি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লক্ষণ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থাকা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শিশুদের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সক্রিয়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রোগের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মূল্যায়ন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হবে</w:t>
            </w:r>
            <w:proofErr w:type="spellEnd"/>
            <w:r w:rsidRPr="002613F7">
              <w:rPr>
                <w:szCs w:val="18"/>
              </w:rPr>
              <w:t xml:space="preserve">: </w:t>
            </w:r>
            <w:r w:rsidRPr="002613F7">
              <w:rPr>
                <w:szCs w:val="18"/>
              </w:rPr>
              <w:t>২</w:t>
            </w:r>
            <w:r w:rsidRPr="002613F7">
              <w:rPr>
                <w:szCs w:val="18"/>
              </w:rPr>
              <w:t>-</w:t>
            </w:r>
            <w:r w:rsidRPr="002613F7">
              <w:rPr>
                <w:szCs w:val="18"/>
              </w:rPr>
              <w:t>৩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সপ্তাহেরও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বেশি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সময়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ধরে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কাশি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জ্বর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রাতে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ঘুমের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মধ্যে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ঘাম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ওজন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হ্রাস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এবং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হেমোপটাইসিস</w:t>
            </w:r>
            <w:proofErr w:type="spellEnd"/>
            <w:r w:rsidRPr="002613F7">
              <w:rPr>
                <w:szCs w:val="18"/>
              </w:rPr>
              <w:t>।</w:t>
            </w:r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সক্রিয়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যক্ষ্মা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রোগের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জন্য</w:t>
            </w:r>
            <w:proofErr w:type="spellEnd"/>
            <w:r w:rsidRPr="002613F7">
              <w:rPr>
                <w:szCs w:val="18"/>
              </w:rPr>
              <w:t xml:space="preserve">, CXR, </w:t>
            </w:r>
            <w:proofErr w:type="spellStart"/>
            <w:r w:rsidRPr="002613F7">
              <w:rPr>
                <w:szCs w:val="18"/>
              </w:rPr>
              <w:t>লক্ষণ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স্ক্রিনিং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এবং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নিশ্চিত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হলে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স্পুটাম</w:t>
            </w:r>
            <w:proofErr w:type="spellEnd"/>
            <w:r w:rsidRPr="002613F7">
              <w:rPr>
                <w:szCs w:val="18"/>
              </w:rPr>
              <w:t xml:space="preserve"> AFB </w:t>
            </w:r>
            <w:proofErr w:type="spellStart"/>
            <w:r w:rsidRPr="002613F7">
              <w:rPr>
                <w:szCs w:val="18"/>
              </w:rPr>
              <w:t>স্মিয়ার</w:t>
            </w:r>
            <w:proofErr w:type="spellEnd"/>
            <w:r w:rsidRPr="002613F7">
              <w:rPr>
                <w:szCs w:val="18"/>
              </w:rPr>
              <w:t xml:space="preserve">, </w:t>
            </w:r>
            <w:proofErr w:type="spellStart"/>
            <w:r w:rsidRPr="002613F7">
              <w:rPr>
                <w:szCs w:val="18"/>
              </w:rPr>
              <w:t>কালচার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এবং</w:t>
            </w:r>
            <w:proofErr w:type="spellEnd"/>
            <w:r w:rsidRPr="002613F7">
              <w:rPr>
                <w:szCs w:val="18"/>
              </w:rPr>
              <w:t xml:space="preserve"> NAAT-</w:t>
            </w:r>
            <w:proofErr w:type="spellStart"/>
            <w:r w:rsidRPr="002613F7">
              <w:rPr>
                <w:szCs w:val="18"/>
              </w:rPr>
              <w:t>এর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মাধ্যমে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মূল্যায়ন</w:t>
            </w:r>
            <w:proofErr w:type="spellEnd"/>
            <w:r w:rsidRPr="002613F7">
              <w:rPr>
                <w:szCs w:val="18"/>
              </w:rPr>
              <w:t xml:space="preserve"> </w:t>
            </w:r>
            <w:proofErr w:type="spellStart"/>
            <w:r w:rsidRPr="002613F7">
              <w:rPr>
                <w:szCs w:val="18"/>
              </w:rPr>
              <w:t>করুন</w:t>
            </w:r>
            <w:proofErr w:type="spellEnd"/>
            <w:r w:rsidRPr="002613F7">
              <w:rPr>
                <w:szCs w:val="18"/>
              </w:rPr>
              <w:t>।</w:t>
            </w:r>
          </w:p>
          <w:p w14:paraId="678FAEE4" w14:textId="77777777" w:rsidR="000A5B6B" w:rsidRPr="002613F7" w:rsidRDefault="000A5B6B" w:rsidP="000A5B6B">
            <w:pPr>
              <w:rPr>
                <w:szCs w:val="18"/>
              </w:rPr>
            </w:pPr>
          </w:p>
          <w:p w14:paraId="0E35557F" w14:textId="77777777" w:rsidR="000A5B6B" w:rsidRPr="002613F7" w:rsidRDefault="000A5B6B" w:rsidP="000A5B6B">
            <w:pPr>
              <w:rPr>
                <w:szCs w:val="18"/>
              </w:rPr>
            </w:pPr>
          </w:p>
          <w:p w14:paraId="2F1D957F" w14:textId="77777777" w:rsidR="000A5B6B" w:rsidRPr="002613F7" w:rsidRDefault="000A5B6B" w:rsidP="000A5B6B">
            <w:pPr>
              <w:rPr>
                <w:szCs w:val="18"/>
              </w:rPr>
            </w:pPr>
          </w:p>
          <w:p w14:paraId="1CFCF0FF" w14:textId="77777777" w:rsidR="000A5B6B" w:rsidRPr="002613F7" w:rsidRDefault="000A5B6B" w:rsidP="000A5B6B">
            <w:pPr>
              <w:rPr>
                <w:szCs w:val="18"/>
              </w:rPr>
            </w:pPr>
          </w:p>
          <w:p w14:paraId="2EB62188" w14:textId="77777777" w:rsidR="000A5B6B" w:rsidRPr="002613F7" w:rsidRDefault="000A5B6B" w:rsidP="000A5B6B">
            <w:pPr>
              <w:rPr>
                <w:szCs w:val="18"/>
              </w:rPr>
            </w:pPr>
          </w:p>
        </w:tc>
      </w:tr>
    </w:tbl>
    <w:p w14:paraId="25F469D2" w14:textId="77777777" w:rsidR="00014402" w:rsidRDefault="00014402">
      <w:pPr>
        <w:rPr>
          <w:sz w:val="24"/>
        </w:rPr>
        <w:sectPr w:rsidR="00014402">
          <w:headerReference w:type="default" r:id="rId15"/>
          <w:footerReference w:type="default" r:id="rId16"/>
          <w:pgSz w:w="12240" w:h="15840"/>
          <w:pgMar w:top="1840" w:right="580" w:bottom="760" w:left="560" w:header="474" w:footer="576" w:gutter="0"/>
          <w:pgNumType w:start="2"/>
          <w:cols w:space="720"/>
        </w:sectPr>
      </w:pPr>
    </w:p>
    <w:p w14:paraId="2C8C6A3E" w14:textId="77777777" w:rsidR="00014402" w:rsidRDefault="00014402">
      <w:pPr>
        <w:pStyle w:val="BodyText"/>
        <w:rPr>
          <w:i/>
          <w:sz w:val="20"/>
        </w:rPr>
      </w:pPr>
    </w:p>
    <w:p w14:paraId="21D494E8" w14:textId="77777777" w:rsidR="00014402" w:rsidRDefault="00014402">
      <w:pPr>
        <w:pStyle w:val="BodyText"/>
        <w:rPr>
          <w:i/>
          <w:sz w:val="16"/>
        </w:rPr>
      </w:pPr>
    </w:p>
    <w:p w14:paraId="73614D96" w14:textId="77777777" w:rsidR="00014402" w:rsidRDefault="00014402">
      <w:pPr>
        <w:rPr>
          <w:sz w:val="16"/>
        </w:rPr>
        <w:sectPr w:rsidR="00014402">
          <w:pgSz w:w="12240" w:h="15840"/>
          <w:pgMar w:top="1840" w:right="580" w:bottom="760" w:left="560" w:header="474" w:footer="576" w:gutter="0"/>
          <w:cols w:space="720"/>
        </w:sectPr>
      </w:pPr>
    </w:p>
    <w:p w14:paraId="76EA745E" w14:textId="77777777" w:rsidR="00014402" w:rsidRDefault="00D037D3">
      <w:pPr>
        <w:pStyle w:val="Heading1"/>
        <w:spacing w:before="44"/>
      </w:pPr>
      <w:r>
        <w:rPr>
          <w:color w:val="1F3863"/>
        </w:rPr>
        <w:t xml:space="preserve">LTBI </w:t>
      </w:r>
      <w:proofErr w:type="spellStart"/>
      <w:r>
        <w:rPr>
          <w:color w:val="1F3863"/>
        </w:rPr>
        <w:t>চিকিৎসা</w:t>
      </w:r>
      <w:proofErr w:type="spellEnd"/>
    </w:p>
    <w:p w14:paraId="1B7F242D" w14:textId="77777777" w:rsidR="00014402" w:rsidRDefault="00D037D3">
      <w:pPr>
        <w:pStyle w:val="BodyText"/>
        <w:ind w:left="152" w:right="100"/>
      </w:pPr>
      <w:r>
        <w:t xml:space="preserve">LTBI </w:t>
      </w:r>
      <w:proofErr w:type="spellStart"/>
      <w:r>
        <w:t>আক্রান্ত</w:t>
      </w:r>
      <w:proofErr w:type="spellEnd"/>
      <w:r>
        <w:t xml:space="preserve"> </w:t>
      </w:r>
      <w:proofErr w:type="spellStart"/>
      <w:r>
        <w:t>এবং</w:t>
      </w:r>
      <w:proofErr w:type="spellEnd"/>
      <w:r>
        <w:t xml:space="preserve"> </w:t>
      </w:r>
      <w:proofErr w:type="spellStart"/>
      <w:r>
        <w:t>সক্রিয়</w:t>
      </w:r>
      <w:proofErr w:type="spellEnd"/>
      <w:r>
        <w:t xml:space="preserve"> </w:t>
      </w:r>
      <w:proofErr w:type="spellStart"/>
      <w:r>
        <w:t>যক্ষ্মা</w:t>
      </w:r>
      <w:proofErr w:type="spellEnd"/>
      <w:r>
        <w:t xml:space="preserve"> </w:t>
      </w:r>
      <w:proofErr w:type="spellStart"/>
      <w:r>
        <w:t>রোগ</w:t>
      </w:r>
      <w:proofErr w:type="spellEnd"/>
      <w:r>
        <w:t xml:space="preserve"> </w:t>
      </w:r>
      <w:proofErr w:type="spellStart"/>
      <w:r>
        <w:t>হওয়ার</w:t>
      </w:r>
      <w:proofErr w:type="spellEnd"/>
      <w:r>
        <w:t xml:space="preserve"> </w:t>
      </w:r>
      <w:proofErr w:type="spellStart"/>
      <w:r>
        <w:t>ঝুঁক</w:t>
      </w:r>
      <w:r>
        <w:t>ির</w:t>
      </w:r>
      <w:proofErr w:type="spellEnd"/>
      <w:r>
        <w:t xml:space="preserve"> </w:t>
      </w:r>
      <w:proofErr w:type="spellStart"/>
      <w:r>
        <w:t>কারণ</w:t>
      </w:r>
      <w:proofErr w:type="spellEnd"/>
      <w:r>
        <w:t xml:space="preserve"> </w:t>
      </w:r>
      <w:proofErr w:type="spellStart"/>
      <w:r>
        <w:t>থাকা</w:t>
      </w:r>
      <w:proofErr w:type="spellEnd"/>
      <w:r>
        <w:t xml:space="preserve"> </w:t>
      </w:r>
      <w:proofErr w:type="spellStart"/>
      <w:r>
        <w:t>শিশুকে</w:t>
      </w:r>
      <w:proofErr w:type="spellEnd"/>
      <w:r>
        <w:t xml:space="preserve"> </w:t>
      </w:r>
      <w:proofErr w:type="spellStart"/>
      <w:r>
        <w:t>সক্রিয়</w:t>
      </w:r>
      <w:proofErr w:type="spellEnd"/>
      <w:r>
        <w:t xml:space="preserve"> </w:t>
      </w:r>
      <w:proofErr w:type="spellStart"/>
      <w:r>
        <w:t>যক্ষ্মা</w:t>
      </w:r>
      <w:proofErr w:type="spellEnd"/>
      <w:r>
        <w:t xml:space="preserve"> </w:t>
      </w:r>
      <w:proofErr w:type="spellStart"/>
      <w:r>
        <w:t>রোগ</w:t>
      </w:r>
      <w:proofErr w:type="spellEnd"/>
      <w:r>
        <w:t xml:space="preserve"> </w:t>
      </w:r>
      <w:proofErr w:type="spellStart"/>
      <w:r>
        <w:t>নিরাময়</w:t>
      </w:r>
      <w:proofErr w:type="spellEnd"/>
      <w:r>
        <w:t xml:space="preserve"> </w:t>
      </w:r>
      <w:proofErr w:type="spellStart"/>
      <w:r>
        <w:t>করার</w:t>
      </w:r>
      <w:proofErr w:type="spellEnd"/>
      <w:r>
        <w:t xml:space="preserve"> </w:t>
      </w:r>
      <w:proofErr w:type="spellStart"/>
      <w:r>
        <w:t>পর</w:t>
      </w:r>
      <w:proofErr w:type="spellEnd"/>
      <w:r>
        <w:t xml:space="preserve"> </w:t>
      </w:r>
      <w:proofErr w:type="spellStart"/>
      <w:r>
        <w:t>চিকিৎসা</w:t>
      </w:r>
      <w:proofErr w:type="spellEnd"/>
      <w:r>
        <w:t xml:space="preserve"> </w:t>
      </w:r>
      <w:proofErr w:type="spellStart"/>
      <w:r>
        <w:t>দিতে</w:t>
      </w:r>
      <w:proofErr w:type="spellEnd"/>
      <w:r>
        <w:t xml:space="preserve"> </w:t>
      </w:r>
      <w:proofErr w:type="spellStart"/>
      <w:r>
        <w:t>হবে</w:t>
      </w:r>
      <w:proofErr w:type="spellEnd"/>
      <w:r>
        <w:t>।</w:t>
      </w:r>
    </w:p>
    <w:p w14:paraId="779B86B8" w14:textId="77777777" w:rsidR="00014402" w:rsidRDefault="00014402">
      <w:pPr>
        <w:pStyle w:val="BodyText"/>
        <w:spacing w:before="1"/>
      </w:pPr>
    </w:p>
    <w:p w14:paraId="248C3FC6" w14:textId="77777777" w:rsidR="00014402" w:rsidRDefault="00D037D3">
      <w:pPr>
        <w:pStyle w:val="BodyText"/>
        <w:ind w:left="152" w:right="66"/>
      </w:pPr>
      <w:proofErr w:type="spellStart"/>
      <w:r>
        <w:t>সুপ্ত</w:t>
      </w:r>
      <w:proofErr w:type="spellEnd"/>
      <w:r>
        <w:t xml:space="preserve"> </w:t>
      </w:r>
      <w:proofErr w:type="spellStart"/>
      <w:r>
        <w:t>যক্ষ্মা</w:t>
      </w:r>
      <w:proofErr w:type="spellEnd"/>
      <w:r>
        <w:t xml:space="preserve"> </w:t>
      </w:r>
      <w:proofErr w:type="spellStart"/>
      <w:r>
        <w:t>সংক্রমণের</w:t>
      </w:r>
      <w:proofErr w:type="spellEnd"/>
      <w:r>
        <w:t xml:space="preserve"> </w:t>
      </w:r>
      <w:proofErr w:type="spellStart"/>
      <w:r>
        <w:t>চিকিৎসার</w:t>
      </w:r>
      <w:proofErr w:type="spellEnd"/>
      <w:r>
        <w:t xml:space="preserve"> </w:t>
      </w:r>
      <w:proofErr w:type="spellStart"/>
      <w:r>
        <w:t>জন্য</w:t>
      </w:r>
      <w:proofErr w:type="spellEnd"/>
      <w:r>
        <w:t xml:space="preserve"> </w:t>
      </w:r>
      <w:proofErr w:type="spellStart"/>
      <w:r>
        <w:t>সংক্ষিপ্ত</w:t>
      </w:r>
      <w:proofErr w:type="spellEnd"/>
      <w:r>
        <w:t xml:space="preserve"> </w:t>
      </w:r>
      <w:proofErr w:type="spellStart"/>
      <w:r>
        <w:t>পদ্ধতি</w:t>
      </w:r>
      <w:proofErr w:type="spellEnd"/>
      <w:r>
        <w:t xml:space="preserve"> </w:t>
      </w:r>
      <w:proofErr w:type="spellStart"/>
      <w:r>
        <w:t>আইসোনিয়াজিডের</w:t>
      </w:r>
      <w:proofErr w:type="spellEnd"/>
      <w:r>
        <w:t xml:space="preserve"> </w:t>
      </w:r>
      <w:r>
        <w:t>৯</w:t>
      </w:r>
      <w:r>
        <w:t xml:space="preserve"> </w:t>
      </w:r>
      <w:proofErr w:type="spellStart"/>
      <w:r>
        <w:t>মাসের</w:t>
      </w:r>
      <w:proofErr w:type="spellEnd"/>
      <w:r>
        <w:t xml:space="preserve"> </w:t>
      </w:r>
      <w:proofErr w:type="spellStart"/>
      <w:r>
        <w:t>মতো</w:t>
      </w:r>
      <w:proofErr w:type="spellEnd"/>
      <w:r>
        <w:t xml:space="preserve"> </w:t>
      </w:r>
      <w:proofErr w:type="spellStart"/>
      <w:r>
        <w:t>কার্যকর</w:t>
      </w:r>
      <w:proofErr w:type="spellEnd"/>
      <w:r>
        <w:t xml:space="preserve"> </w:t>
      </w:r>
      <w:proofErr w:type="spellStart"/>
      <w:r>
        <w:t>বলে</w:t>
      </w:r>
      <w:proofErr w:type="spellEnd"/>
      <w:r>
        <w:t xml:space="preserve"> </w:t>
      </w:r>
      <w:proofErr w:type="spellStart"/>
      <w:r>
        <w:t>প্রমাণিত</w:t>
      </w:r>
      <w:proofErr w:type="spellEnd"/>
      <w:r>
        <w:t xml:space="preserve"> </w:t>
      </w:r>
      <w:proofErr w:type="spellStart"/>
      <w:r>
        <w:t>হয়েছে</w:t>
      </w:r>
      <w:proofErr w:type="spellEnd"/>
      <w:r>
        <w:t xml:space="preserve"> </w:t>
      </w:r>
      <w:proofErr w:type="spellStart"/>
      <w:r>
        <w:t>এবং</w:t>
      </w:r>
      <w:proofErr w:type="spellEnd"/>
      <w:r>
        <w:t xml:space="preserve"> </w:t>
      </w:r>
      <w:proofErr w:type="spellStart"/>
      <w:r>
        <w:t>এটি</w:t>
      </w:r>
      <w:proofErr w:type="spellEnd"/>
      <w:r>
        <w:t xml:space="preserve"> </w:t>
      </w:r>
      <w:proofErr w:type="spellStart"/>
      <w:r>
        <w:t>সম্পন্ন</w:t>
      </w:r>
      <w:proofErr w:type="spellEnd"/>
      <w:r>
        <w:t xml:space="preserve"> </w:t>
      </w:r>
      <w:proofErr w:type="spellStart"/>
      <w:r>
        <w:t>হওয়ার</w:t>
      </w:r>
      <w:proofErr w:type="spellEnd"/>
      <w:r>
        <w:t xml:space="preserve"> </w:t>
      </w:r>
      <w:proofErr w:type="spellStart"/>
      <w:r>
        <w:t>সম্ভাবনা</w:t>
      </w:r>
      <w:proofErr w:type="spellEnd"/>
      <w:r>
        <w:t xml:space="preserve"> </w:t>
      </w:r>
      <w:proofErr w:type="spellStart"/>
      <w:r>
        <w:t>বেশি</w:t>
      </w:r>
      <w:proofErr w:type="spellEnd"/>
      <w:r>
        <w:t>।</w:t>
      </w:r>
      <w:r>
        <w:t xml:space="preserve"> </w:t>
      </w:r>
      <w:proofErr w:type="spellStart"/>
      <w:r>
        <w:t>এই</w:t>
      </w:r>
      <w:proofErr w:type="spellEnd"/>
      <w:r>
        <w:t xml:space="preserve"> </w:t>
      </w:r>
      <w:proofErr w:type="spellStart"/>
      <w:r>
        <w:t>সংক্ষিপ্ত</w:t>
      </w:r>
      <w:proofErr w:type="spellEnd"/>
      <w:r>
        <w:t xml:space="preserve"> </w:t>
      </w:r>
      <w:proofErr w:type="spellStart"/>
      <w:r>
        <w:t>পদ্ধতির</w:t>
      </w:r>
      <w:proofErr w:type="spellEnd"/>
      <w:r>
        <w:t xml:space="preserve"> </w:t>
      </w:r>
      <w:proofErr w:type="spellStart"/>
      <w:r>
        <w:t>ব্যবহার</w:t>
      </w:r>
      <w:proofErr w:type="spellEnd"/>
      <w:r>
        <w:t xml:space="preserve"> </w:t>
      </w:r>
      <w:proofErr w:type="spellStart"/>
      <w:r>
        <w:t>বেশির</w:t>
      </w:r>
      <w:r>
        <w:t>ভাগ</w:t>
      </w:r>
      <w:proofErr w:type="spellEnd"/>
      <w:r>
        <w:t xml:space="preserve"> </w:t>
      </w:r>
      <w:proofErr w:type="spellStart"/>
      <w:r>
        <w:t>রোগীদের</w:t>
      </w:r>
      <w:proofErr w:type="spellEnd"/>
      <w:r>
        <w:t xml:space="preserve"> </w:t>
      </w:r>
      <w:proofErr w:type="spellStart"/>
      <w:r>
        <w:t>ক্ষেত্রে</w:t>
      </w:r>
      <w:proofErr w:type="spellEnd"/>
      <w:r>
        <w:t xml:space="preserve"> </w:t>
      </w:r>
      <w:proofErr w:type="spellStart"/>
      <w:r>
        <w:t>পছন্দনীয়</w:t>
      </w:r>
      <w:proofErr w:type="spellEnd"/>
      <w:r>
        <w:t xml:space="preserve">, </w:t>
      </w:r>
      <w:proofErr w:type="spellStart"/>
      <w:r>
        <w:t>যদিও</w:t>
      </w:r>
      <w:proofErr w:type="spellEnd"/>
      <w:r>
        <w:t xml:space="preserve"> </w:t>
      </w:r>
      <w:r>
        <w:t>১২</w:t>
      </w:r>
      <w:r>
        <w:t>-</w:t>
      </w:r>
      <w:r>
        <w:t>সপ্তাহের</w:t>
      </w:r>
      <w:r>
        <w:t xml:space="preserve"> </w:t>
      </w:r>
      <w:proofErr w:type="spellStart"/>
      <w:r>
        <w:t>পদ্ধতিটি</w:t>
      </w:r>
      <w:proofErr w:type="spellEnd"/>
      <w:r>
        <w:t xml:space="preserve"> &lt;</w:t>
      </w:r>
      <w:r>
        <w:t>২</w:t>
      </w:r>
      <w:r>
        <w:t xml:space="preserve"> </w:t>
      </w:r>
      <w:proofErr w:type="spellStart"/>
      <w:r>
        <w:t>বছর</w:t>
      </w:r>
      <w:proofErr w:type="spellEnd"/>
      <w:r>
        <w:t xml:space="preserve"> </w:t>
      </w:r>
      <w:proofErr w:type="spellStart"/>
      <w:r>
        <w:t>বয়সী</w:t>
      </w:r>
      <w:proofErr w:type="spellEnd"/>
      <w:r>
        <w:t xml:space="preserve"> </w:t>
      </w:r>
      <w:proofErr w:type="spellStart"/>
      <w:r>
        <w:t>শিশুদের</w:t>
      </w:r>
      <w:proofErr w:type="spellEnd"/>
      <w:r>
        <w:t xml:space="preserve"> </w:t>
      </w:r>
      <w:proofErr w:type="spellStart"/>
      <w:r>
        <w:t>বা</w:t>
      </w:r>
      <w:proofErr w:type="spellEnd"/>
      <w:r>
        <w:t xml:space="preserve"> </w:t>
      </w:r>
      <w:proofErr w:type="spellStart"/>
      <w:r>
        <w:t>অ্যান্টিরেট্রোভাইরাল</w:t>
      </w:r>
      <w:proofErr w:type="spellEnd"/>
      <w:r>
        <w:t xml:space="preserve"> </w:t>
      </w:r>
      <w:proofErr w:type="spellStart"/>
      <w:r>
        <w:t>ওষুধ</w:t>
      </w:r>
      <w:proofErr w:type="spellEnd"/>
      <w:r>
        <w:t xml:space="preserve"> </w:t>
      </w:r>
      <w:proofErr w:type="spellStart"/>
      <w:r>
        <w:t>গ্রহণকারী</w:t>
      </w:r>
      <w:proofErr w:type="spellEnd"/>
      <w:r>
        <w:t xml:space="preserve"> </w:t>
      </w:r>
      <w:proofErr w:type="spellStart"/>
      <w:r>
        <w:t>শিশুদের</w:t>
      </w:r>
      <w:proofErr w:type="spellEnd"/>
      <w:r>
        <w:t xml:space="preserve"> </w:t>
      </w:r>
      <w:proofErr w:type="spellStart"/>
      <w:r>
        <w:t>জন্য</w:t>
      </w:r>
      <w:proofErr w:type="spellEnd"/>
      <w:r>
        <w:t xml:space="preserve"> </w:t>
      </w:r>
      <w:proofErr w:type="spellStart"/>
      <w:r>
        <w:t>সুপারিশ</w:t>
      </w:r>
      <w:proofErr w:type="spellEnd"/>
      <w:r>
        <w:t xml:space="preserve"> </w:t>
      </w:r>
      <w:proofErr w:type="spellStart"/>
      <w:r>
        <w:t>করা</w:t>
      </w:r>
      <w:proofErr w:type="spellEnd"/>
      <w:r>
        <w:t xml:space="preserve"> </w:t>
      </w:r>
      <w:proofErr w:type="spellStart"/>
      <w:r>
        <w:t>হয়</w:t>
      </w:r>
      <w:proofErr w:type="spellEnd"/>
      <w:r>
        <w:t xml:space="preserve"> </w:t>
      </w:r>
      <w:proofErr w:type="spellStart"/>
      <w:r>
        <w:t>না</w:t>
      </w:r>
      <w:proofErr w:type="spellEnd"/>
      <w:r>
        <w:t>।</w:t>
      </w:r>
      <w:r>
        <w:t xml:space="preserve"> </w:t>
      </w:r>
      <w:proofErr w:type="spellStart"/>
      <w:r>
        <w:t>ড্রাগ</w:t>
      </w:r>
      <w:r>
        <w:t>-</w:t>
      </w:r>
      <w:r>
        <w:t>ড্রাগ</w:t>
      </w:r>
      <w:proofErr w:type="spellEnd"/>
      <w:r>
        <w:t xml:space="preserve"> </w:t>
      </w:r>
      <w:proofErr w:type="spellStart"/>
      <w:r>
        <w:t>মিথস্ক্রিয়া</w:t>
      </w:r>
      <w:proofErr w:type="spellEnd"/>
      <w:r>
        <w:t xml:space="preserve"> </w:t>
      </w:r>
      <w:proofErr w:type="spellStart"/>
      <w:r>
        <w:t>এবং</w:t>
      </w:r>
      <w:proofErr w:type="spellEnd"/>
      <w:r>
        <w:t xml:space="preserve"> </w:t>
      </w:r>
      <w:proofErr w:type="spellStart"/>
      <w:r>
        <w:t>ওষুধ</w:t>
      </w:r>
      <w:proofErr w:type="spellEnd"/>
      <w:r>
        <w:t xml:space="preserve"> </w:t>
      </w:r>
      <w:proofErr w:type="spellStart"/>
      <w:r>
        <w:t>প্রতিরোধী</w:t>
      </w:r>
      <w:proofErr w:type="spellEnd"/>
      <w:r>
        <w:t xml:space="preserve"> </w:t>
      </w:r>
      <w:proofErr w:type="spellStart"/>
      <w:r>
        <w:t>যক্ষ্মার</w:t>
      </w:r>
      <w:proofErr w:type="spellEnd"/>
      <w:r>
        <w:t xml:space="preserve"> </w:t>
      </w:r>
      <w:proofErr w:type="spellStart"/>
      <w:r>
        <w:t>সংস্পর্শে</w:t>
      </w:r>
      <w:proofErr w:type="spellEnd"/>
      <w:r>
        <w:t xml:space="preserve"> </w:t>
      </w:r>
      <w:proofErr w:type="spellStart"/>
      <w:r>
        <w:t>আসার</w:t>
      </w:r>
      <w:proofErr w:type="spellEnd"/>
      <w:r>
        <w:t xml:space="preserve"> </w:t>
      </w:r>
      <w:proofErr w:type="spellStart"/>
      <w:r>
        <w:t>ক্ষেত্রে</w:t>
      </w:r>
      <w:proofErr w:type="spellEnd"/>
      <w:r>
        <w:t xml:space="preserve"> </w:t>
      </w:r>
      <w:proofErr w:type="spellStart"/>
      <w:r>
        <w:t>সংক্ষিপ্ত</w:t>
      </w:r>
      <w:proofErr w:type="spellEnd"/>
      <w:r>
        <w:t xml:space="preserve"> </w:t>
      </w:r>
      <w:proofErr w:type="spellStart"/>
      <w:r>
        <w:t>পদ্ধতি</w:t>
      </w:r>
      <w:proofErr w:type="spellEnd"/>
      <w:r>
        <w:t xml:space="preserve"> </w:t>
      </w:r>
      <w:proofErr w:type="spellStart"/>
      <w:r>
        <w:t>সুপারিশ</w:t>
      </w:r>
      <w:proofErr w:type="spellEnd"/>
      <w:r>
        <w:t xml:space="preserve"> </w:t>
      </w:r>
      <w:proofErr w:type="spellStart"/>
      <w:r>
        <w:t>করা</w:t>
      </w:r>
      <w:proofErr w:type="spellEnd"/>
      <w:r>
        <w:t xml:space="preserve"> </w:t>
      </w:r>
      <w:proofErr w:type="spellStart"/>
      <w:r>
        <w:t>হয়</w:t>
      </w:r>
      <w:proofErr w:type="spellEnd"/>
      <w:r>
        <w:t xml:space="preserve"> </w:t>
      </w:r>
      <w:proofErr w:type="spellStart"/>
      <w:r>
        <w:t>না</w:t>
      </w:r>
      <w:proofErr w:type="spellEnd"/>
      <w:r>
        <w:t>।</w:t>
      </w:r>
    </w:p>
    <w:p w14:paraId="33775D61" w14:textId="77777777" w:rsidR="00014402" w:rsidRDefault="00014402">
      <w:pPr>
        <w:pStyle w:val="BodyText"/>
      </w:pPr>
    </w:p>
    <w:p w14:paraId="054632E6" w14:textId="77777777" w:rsidR="00014402" w:rsidRDefault="00014402">
      <w:pPr>
        <w:pStyle w:val="BodyText"/>
        <w:spacing w:before="11"/>
        <w:rPr>
          <w:sz w:val="23"/>
        </w:rPr>
      </w:pPr>
    </w:p>
    <w:p w14:paraId="711B612B" w14:textId="77777777" w:rsidR="00014402" w:rsidRDefault="00D037D3">
      <w:pPr>
        <w:pStyle w:val="Heading1"/>
        <w:spacing w:line="240" w:lineRule="auto"/>
      </w:pPr>
      <w:r>
        <w:rPr>
          <w:color w:val="1F3863"/>
        </w:rPr>
        <w:t xml:space="preserve">CDC </w:t>
      </w:r>
      <w:proofErr w:type="spellStart"/>
      <w:r>
        <w:rPr>
          <w:color w:val="1F3863"/>
        </w:rPr>
        <w:t>সুপারিশকৃত</w:t>
      </w:r>
      <w:proofErr w:type="spellEnd"/>
      <w:r>
        <w:rPr>
          <w:color w:val="1F3863"/>
        </w:rPr>
        <w:t xml:space="preserve"> LTBI </w:t>
      </w:r>
      <w:proofErr w:type="spellStart"/>
      <w:r>
        <w:rPr>
          <w:color w:val="1F3863"/>
        </w:rPr>
        <w:t>চিকিৎসা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পদ্ধতি</w:t>
      </w:r>
      <w:proofErr w:type="spellEnd"/>
    </w:p>
    <w:tbl>
      <w:tblPr>
        <w:tblW w:w="0" w:type="auto"/>
        <w:tblInd w:w="160" w:type="dxa"/>
        <w:tblBorders>
          <w:top w:val="single" w:sz="18" w:space="0" w:color="1F3863"/>
          <w:left w:val="single" w:sz="18" w:space="0" w:color="1F3863"/>
          <w:bottom w:val="single" w:sz="18" w:space="0" w:color="1F3863"/>
          <w:right w:val="single" w:sz="18" w:space="0" w:color="1F3863"/>
          <w:insideH w:val="single" w:sz="18" w:space="0" w:color="1F3863"/>
          <w:insideV w:val="single" w:sz="18" w:space="0" w:color="1F38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278"/>
        <w:gridCol w:w="1436"/>
        <w:gridCol w:w="1069"/>
      </w:tblGrid>
      <w:tr w:rsidR="003F4F6C" w:rsidRPr="002613F7" w14:paraId="4A41E454" w14:textId="77777777">
        <w:trPr>
          <w:trHeight w:val="443"/>
        </w:trPr>
        <w:tc>
          <w:tcPr>
            <w:tcW w:w="1352" w:type="dxa"/>
            <w:tcBorders>
              <w:top w:val="nil"/>
              <w:left w:val="nil"/>
            </w:tcBorders>
            <w:shd w:val="clear" w:color="auto" w:fill="F1F1F1"/>
          </w:tcPr>
          <w:p w14:paraId="426B90A1" w14:textId="77777777" w:rsidR="00014402" w:rsidRPr="002613F7" w:rsidRDefault="00D037D3">
            <w:pPr>
              <w:pStyle w:val="TableParagraph"/>
              <w:spacing w:before="74"/>
              <w:ind w:left="96" w:right="96"/>
              <w:jc w:val="center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ওষুধ</w:t>
            </w:r>
            <w:proofErr w:type="spellEnd"/>
          </w:p>
        </w:tc>
        <w:tc>
          <w:tcPr>
            <w:tcW w:w="1278" w:type="dxa"/>
            <w:tcBorders>
              <w:top w:val="nil"/>
            </w:tcBorders>
            <w:shd w:val="clear" w:color="auto" w:fill="F1F1F1"/>
          </w:tcPr>
          <w:p w14:paraId="33983A72" w14:textId="77777777" w:rsidR="00014402" w:rsidRPr="002613F7" w:rsidRDefault="00D037D3">
            <w:pPr>
              <w:pStyle w:val="TableParagraph"/>
              <w:spacing w:before="74"/>
              <w:ind w:left="89" w:right="91"/>
              <w:jc w:val="center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ফ্রিকোয়েন্সি</w:t>
            </w:r>
            <w:proofErr w:type="spellEnd"/>
          </w:p>
        </w:tc>
        <w:tc>
          <w:tcPr>
            <w:tcW w:w="1436" w:type="dxa"/>
            <w:tcBorders>
              <w:top w:val="nil"/>
            </w:tcBorders>
            <w:shd w:val="clear" w:color="auto" w:fill="F1F1F1"/>
          </w:tcPr>
          <w:p w14:paraId="7206E59A" w14:textId="77777777" w:rsidR="00014402" w:rsidRPr="002613F7" w:rsidRDefault="00D037D3">
            <w:pPr>
              <w:pStyle w:val="TableParagraph"/>
              <w:spacing w:before="74"/>
              <w:ind w:left="269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সময়কাল</w:t>
            </w:r>
            <w:proofErr w:type="spellEnd"/>
          </w:p>
        </w:tc>
        <w:tc>
          <w:tcPr>
            <w:tcW w:w="1069" w:type="dxa"/>
            <w:tcBorders>
              <w:top w:val="nil"/>
              <w:right w:val="nil"/>
            </w:tcBorders>
            <w:shd w:val="clear" w:color="auto" w:fill="F1F1F1"/>
          </w:tcPr>
          <w:p w14:paraId="0DA33C03" w14:textId="77777777" w:rsidR="00014402" w:rsidRPr="002613F7" w:rsidRDefault="00D037D3">
            <w:pPr>
              <w:pStyle w:val="TableParagraph"/>
              <w:spacing w:before="74"/>
              <w:ind w:left="220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ডোজ</w:t>
            </w:r>
            <w:proofErr w:type="spellEnd"/>
          </w:p>
        </w:tc>
      </w:tr>
      <w:tr w:rsidR="003F4F6C" w:rsidRPr="002613F7" w14:paraId="7E345904" w14:textId="77777777">
        <w:trPr>
          <w:trHeight w:val="692"/>
        </w:trPr>
        <w:tc>
          <w:tcPr>
            <w:tcW w:w="1352" w:type="dxa"/>
            <w:tcBorders>
              <w:left w:val="nil"/>
            </w:tcBorders>
          </w:tcPr>
          <w:p w14:paraId="5CE14EEB" w14:textId="77777777" w:rsidR="00014402" w:rsidRPr="002613F7" w:rsidRDefault="00D037D3">
            <w:pPr>
              <w:pStyle w:val="TableParagraph"/>
              <w:spacing w:before="53"/>
              <w:ind w:left="97" w:firstLine="28"/>
              <w:rPr>
                <w:szCs w:val="20"/>
              </w:rPr>
            </w:pPr>
            <w:r w:rsidRPr="002613F7">
              <w:rPr>
                <w:szCs w:val="20"/>
              </w:rPr>
              <w:t xml:space="preserve">Isoniazid </w:t>
            </w:r>
            <w:r w:rsidRPr="002613F7">
              <w:rPr>
                <w:szCs w:val="20"/>
              </w:rPr>
              <w:t>ও</w:t>
            </w:r>
            <w:r w:rsidRPr="002613F7">
              <w:rPr>
                <w:szCs w:val="20"/>
              </w:rPr>
              <w:t xml:space="preserve"> Rifapentine</w:t>
            </w:r>
          </w:p>
        </w:tc>
        <w:tc>
          <w:tcPr>
            <w:tcW w:w="1278" w:type="dxa"/>
          </w:tcPr>
          <w:p w14:paraId="4A9D767F" w14:textId="77777777" w:rsidR="00014402" w:rsidRPr="002613F7" w:rsidRDefault="00D037D3">
            <w:pPr>
              <w:pStyle w:val="TableParagraph"/>
              <w:spacing w:before="200"/>
              <w:ind w:left="87" w:right="91"/>
              <w:jc w:val="center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সাপ্তাহিক</w:t>
            </w:r>
            <w:proofErr w:type="spellEnd"/>
          </w:p>
        </w:tc>
        <w:tc>
          <w:tcPr>
            <w:tcW w:w="1436" w:type="dxa"/>
          </w:tcPr>
          <w:p w14:paraId="15D7B9E9" w14:textId="77777777" w:rsidR="00014402" w:rsidRPr="002613F7" w:rsidRDefault="00D037D3">
            <w:pPr>
              <w:pStyle w:val="TableParagraph"/>
              <w:spacing w:before="200"/>
              <w:ind w:left="242"/>
              <w:rPr>
                <w:szCs w:val="20"/>
              </w:rPr>
            </w:pPr>
            <w:r w:rsidRPr="002613F7">
              <w:rPr>
                <w:szCs w:val="20"/>
              </w:rPr>
              <w:t>১২</w:t>
            </w:r>
            <w:r w:rsidRPr="002613F7">
              <w:rPr>
                <w:szCs w:val="20"/>
              </w:rPr>
              <w:t xml:space="preserve"> </w:t>
            </w:r>
            <w:proofErr w:type="spellStart"/>
            <w:r w:rsidRPr="002613F7">
              <w:rPr>
                <w:szCs w:val="20"/>
              </w:rPr>
              <w:t>সপ্তাহ</w:t>
            </w:r>
            <w:proofErr w:type="spellEnd"/>
          </w:p>
        </w:tc>
        <w:tc>
          <w:tcPr>
            <w:tcW w:w="1069" w:type="dxa"/>
            <w:tcBorders>
              <w:right w:val="nil"/>
            </w:tcBorders>
          </w:tcPr>
          <w:p w14:paraId="1003D5F9" w14:textId="77777777" w:rsidR="00014402" w:rsidRPr="002613F7" w:rsidRDefault="00D037D3">
            <w:pPr>
              <w:pStyle w:val="TableParagraph"/>
              <w:spacing w:before="200"/>
              <w:ind w:left="328"/>
              <w:rPr>
                <w:szCs w:val="20"/>
              </w:rPr>
            </w:pPr>
            <w:r w:rsidRPr="002613F7">
              <w:rPr>
                <w:szCs w:val="20"/>
              </w:rPr>
              <w:t>১২</w:t>
            </w:r>
            <w:r w:rsidRPr="002613F7">
              <w:rPr>
                <w:szCs w:val="20"/>
              </w:rPr>
              <w:t>*</w:t>
            </w:r>
          </w:p>
        </w:tc>
      </w:tr>
      <w:tr w:rsidR="003F4F6C" w:rsidRPr="002613F7" w14:paraId="0337AC59" w14:textId="77777777">
        <w:trPr>
          <w:trHeight w:val="586"/>
        </w:trPr>
        <w:tc>
          <w:tcPr>
            <w:tcW w:w="1352" w:type="dxa"/>
            <w:tcBorders>
              <w:left w:val="nil"/>
            </w:tcBorders>
          </w:tcPr>
          <w:p w14:paraId="3947EB0F" w14:textId="77777777" w:rsidR="00014402" w:rsidRPr="002613F7" w:rsidRDefault="00D037D3">
            <w:pPr>
              <w:pStyle w:val="TableParagraph"/>
              <w:spacing w:before="147"/>
              <w:ind w:left="96" w:right="96"/>
              <w:jc w:val="center"/>
              <w:rPr>
                <w:szCs w:val="20"/>
              </w:rPr>
            </w:pPr>
            <w:r w:rsidRPr="002613F7">
              <w:rPr>
                <w:szCs w:val="20"/>
              </w:rPr>
              <w:t>Rifampin</w:t>
            </w:r>
          </w:p>
        </w:tc>
        <w:tc>
          <w:tcPr>
            <w:tcW w:w="1278" w:type="dxa"/>
          </w:tcPr>
          <w:p w14:paraId="17117AFD" w14:textId="77777777" w:rsidR="00014402" w:rsidRPr="002613F7" w:rsidRDefault="00D037D3">
            <w:pPr>
              <w:pStyle w:val="TableParagraph"/>
              <w:spacing w:before="147"/>
              <w:ind w:left="89" w:right="89"/>
              <w:jc w:val="center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দৈনিক</w:t>
            </w:r>
            <w:proofErr w:type="spellEnd"/>
          </w:p>
        </w:tc>
        <w:tc>
          <w:tcPr>
            <w:tcW w:w="1436" w:type="dxa"/>
          </w:tcPr>
          <w:p w14:paraId="14A7FBE7" w14:textId="77777777" w:rsidR="00014402" w:rsidRPr="002613F7" w:rsidRDefault="00D037D3">
            <w:pPr>
              <w:pStyle w:val="TableParagraph"/>
              <w:spacing w:before="147"/>
              <w:ind w:left="238"/>
              <w:rPr>
                <w:szCs w:val="20"/>
              </w:rPr>
            </w:pPr>
            <w:r w:rsidRPr="002613F7">
              <w:rPr>
                <w:szCs w:val="20"/>
              </w:rPr>
              <w:t>৪</w:t>
            </w:r>
            <w:r w:rsidRPr="002613F7">
              <w:rPr>
                <w:szCs w:val="20"/>
              </w:rPr>
              <w:t xml:space="preserve"> </w:t>
            </w:r>
            <w:proofErr w:type="spellStart"/>
            <w:r w:rsidRPr="002613F7">
              <w:rPr>
                <w:szCs w:val="20"/>
              </w:rPr>
              <w:t>মাস</w:t>
            </w:r>
            <w:proofErr w:type="spellEnd"/>
          </w:p>
        </w:tc>
        <w:tc>
          <w:tcPr>
            <w:tcW w:w="1069" w:type="dxa"/>
            <w:tcBorders>
              <w:right w:val="nil"/>
            </w:tcBorders>
          </w:tcPr>
          <w:p w14:paraId="0B77850B" w14:textId="77777777" w:rsidR="00014402" w:rsidRPr="002613F7" w:rsidRDefault="00D037D3">
            <w:pPr>
              <w:pStyle w:val="TableParagraph"/>
              <w:spacing w:before="147"/>
              <w:ind w:left="326"/>
              <w:rPr>
                <w:szCs w:val="20"/>
              </w:rPr>
            </w:pPr>
            <w:r w:rsidRPr="002613F7">
              <w:rPr>
                <w:szCs w:val="20"/>
              </w:rPr>
              <w:t>১২০</w:t>
            </w:r>
          </w:p>
        </w:tc>
      </w:tr>
      <w:tr w:rsidR="003F4F6C" w:rsidRPr="002613F7" w14:paraId="12F746EF" w14:textId="77777777">
        <w:trPr>
          <w:trHeight w:val="675"/>
        </w:trPr>
        <w:tc>
          <w:tcPr>
            <w:tcW w:w="1352" w:type="dxa"/>
            <w:tcBorders>
              <w:left w:val="nil"/>
              <w:bottom w:val="nil"/>
            </w:tcBorders>
          </w:tcPr>
          <w:p w14:paraId="09DB9266" w14:textId="77777777" w:rsidR="00014402" w:rsidRPr="002613F7" w:rsidRDefault="00D037D3">
            <w:pPr>
              <w:pStyle w:val="TableParagraph"/>
              <w:spacing w:before="190"/>
              <w:ind w:left="93" w:right="96"/>
              <w:jc w:val="center"/>
              <w:rPr>
                <w:szCs w:val="20"/>
              </w:rPr>
            </w:pPr>
            <w:r w:rsidRPr="002613F7">
              <w:rPr>
                <w:szCs w:val="20"/>
              </w:rPr>
              <w:t>Isoniazid</w:t>
            </w:r>
          </w:p>
        </w:tc>
        <w:tc>
          <w:tcPr>
            <w:tcW w:w="1278" w:type="dxa"/>
            <w:tcBorders>
              <w:bottom w:val="nil"/>
            </w:tcBorders>
          </w:tcPr>
          <w:p w14:paraId="478C1226" w14:textId="77777777" w:rsidR="00014402" w:rsidRPr="002613F7" w:rsidRDefault="00D037D3">
            <w:pPr>
              <w:pStyle w:val="TableParagraph"/>
              <w:spacing w:before="44"/>
              <w:ind w:left="142" w:right="138" w:firstLine="105"/>
              <w:rPr>
                <w:szCs w:val="20"/>
              </w:rPr>
            </w:pPr>
            <w:proofErr w:type="spellStart"/>
            <w:r w:rsidRPr="002613F7">
              <w:rPr>
                <w:szCs w:val="20"/>
              </w:rPr>
              <w:t>দৈনিক</w:t>
            </w:r>
            <w:proofErr w:type="spellEnd"/>
            <w:r w:rsidRPr="002613F7">
              <w:rPr>
                <w:szCs w:val="20"/>
              </w:rPr>
              <w:t xml:space="preserve"> </w:t>
            </w:r>
            <w:proofErr w:type="spellStart"/>
            <w:r w:rsidRPr="002613F7">
              <w:rPr>
                <w:szCs w:val="20"/>
              </w:rPr>
              <w:t>বা</w:t>
            </w:r>
            <w:proofErr w:type="spellEnd"/>
            <w:r w:rsidRPr="002613F7">
              <w:rPr>
                <w:szCs w:val="20"/>
              </w:rPr>
              <w:t xml:space="preserve"> </w:t>
            </w:r>
            <w:proofErr w:type="spellStart"/>
            <w:r w:rsidRPr="002613F7">
              <w:rPr>
                <w:szCs w:val="20"/>
              </w:rPr>
              <w:t>সপ্তাহে</w:t>
            </w:r>
            <w:proofErr w:type="spellEnd"/>
            <w:r w:rsidRPr="002613F7">
              <w:rPr>
                <w:szCs w:val="20"/>
              </w:rPr>
              <w:t xml:space="preserve"> </w:t>
            </w:r>
            <w:r w:rsidRPr="002613F7">
              <w:rPr>
                <w:szCs w:val="20"/>
              </w:rPr>
              <w:t>২বার</w:t>
            </w:r>
          </w:p>
        </w:tc>
        <w:tc>
          <w:tcPr>
            <w:tcW w:w="1436" w:type="dxa"/>
            <w:tcBorders>
              <w:bottom w:val="nil"/>
            </w:tcBorders>
          </w:tcPr>
          <w:p w14:paraId="63A10406" w14:textId="77777777" w:rsidR="00014402" w:rsidRPr="002613F7" w:rsidRDefault="00D037D3">
            <w:pPr>
              <w:pStyle w:val="TableParagraph"/>
              <w:spacing w:before="190"/>
              <w:ind w:left="305"/>
              <w:rPr>
                <w:szCs w:val="20"/>
              </w:rPr>
            </w:pPr>
            <w:r w:rsidRPr="002613F7">
              <w:rPr>
                <w:szCs w:val="20"/>
              </w:rPr>
              <w:t>৯</w:t>
            </w:r>
            <w:r w:rsidRPr="002613F7">
              <w:rPr>
                <w:szCs w:val="20"/>
              </w:rPr>
              <w:t xml:space="preserve"> </w:t>
            </w:r>
            <w:proofErr w:type="spellStart"/>
            <w:r w:rsidRPr="002613F7">
              <w:rPr>
                <w:szCs w:val="20"/>
              </w:rPr>
              <w:t>মাস</w:t>
            </w:r>
            <w:proofErr w:type="spellEnd"/>
          </w:p>
        </w:tc>
        <w:tc>
          <w:tcPr>
            <w:tcW w:w="1069" w:type="dxa"/>
            <w:tcBorders>
              <w:bottom w:val="nil"/>
              <w:right w:val="nil"/>
            </w:tcBorders>
          </w:tcPr>
          <w:p w14:paraId="33244EFE" w14:textId="77777777" w:rsidR="00014402" w:rsidRPr="002613F7" w:rsidRDefault="00D037D3">
            <w:pPr>
              <w:pStyle w:val="TableParagraph"/>
              <w:spacing w:before="190"/>
              <w:ind w:left="234"/>
              <w:rPr>
                <w:szCs w:val="20"/>
              </w:rPr>
            </w:pPr>
            <w:r w:rsidRPr="002613F7">
              <w:rPr>
                <w:szCs w:val="20"/>
              </w:rPr>
              <w:t>৭৬</w:t>
            </w:r>
            <w:r w:rsidRPr="002613F7">
              <w:rPr>
                <w:szCs w:val="20"/>
              </w:rPr>
              <w:t>-</w:t>
            </w:r>
            <w:r w:rsidRPr="002613F7">
              <w:rPr>
                <w:szCs w:val="20"/>
              </w:rPr>
              <w:t>২৭০</w:t>
            </w:r>
          </w:p>
        </w:tc>
      </w:tr>
    </w:tbl>
    <w:p w14:paraId="3368FE70" w14:textId="77777777" w:rsidR="00014402" w:rsidRDefault="00D037D3">
      <w:pPr>
        <w:spacing w:before="86"/>
        <w:ind w:left="529"/>
        <w:rPr>
          <w:i/>
          <w:sz w:val="20"/>
        </w:rPr>
      </w:pPr>
      <w:r>
        <w:rPr>
          <w:i/>
          <w:sz w:val="20"/>
        </w:rPr>
        <w:t>*</w:t>
      </w:r>
      <w:proofErr w:type="spellStart"/>
      <w:r>
        <w:rPr>
          <w:i/>
          <w:sz w:val="20"/>
        </w:rPr>
        <w:t>সম্পূর্ণ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করার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জন্য</w:t>
      </w:r>
      <w:proofErr w:type="spellEnd"/>
      <w:r>
        <w:rPr>
          <w:i/>
          <w:sz w:val="20"/>
        </w:rPr>
        <w:t xml:space="preserve"> </w:t>
      </w:r>
      <w:r>
        <w:rPr>
          <w:i/>
          <w:sz w:val="20"/>
        </w:rPr>
        <w:t>১৬</w:t>
      </w: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সপ্তাহে</w:t>
      </w:r>
      <w:proofErr w:type="spellEnd"/>
      <w:r>
        <w:rPr>
          <w:i/>
          <w:sz w:val="20"/>
        </w:rPr>
        <w:t xml:space="preserve"> </w:t>
      </w:r>
      <w:r>
        <w:rPr>
          <w:i/>
          <w:sz w:val="20"/>
        </w:rPr>
        <w:t>১১</w:t>
      </w:r>
      <w:r>
        <w:rPr>
          <w:i/>
          <w:sz w:val="20"/>
        </w:rPr>
        <w:t>-</w:t>
      </w:r>
      <w:r>
        <w:rPr>
          <w:i/>
          <w:sz w:val="20"/>
        </w:rPr>
        <w:t>১২</w:t>
      </w: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ডোজ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প্রয়োজন</w:t>
      </w:r>
      <w:proofErr w:type="spellEnd"/>
    </w:p>
    <w:p w14:paraId="5DF5F0B1" w14:textId="77777777" w:rsidR="00014402" w:rsidRDefault="00014402">
      <w:pPr>
        <w:pStyle w:val="BodyText"/>
        <w:rPr>
          <w:i/>
          <w:sz w:val="20"/>
        </w:rPr>
      </w:pPr>
    </w:p>
    <w:p w14:paraId="3F1FA69E" w14:textId="77777777" w:rsidR="00014402" w:rsidRDefault="00014402">
      <w:pPr>
        <w:pStyle w:val="BodyText"/>
        <w:spacing w:before="2"/>
        <w:rPr>
          <w:i/>
          <w:sz w:val="25"/>
        </w:rPr>
      </w:pPr>
    </w:p>
    <w:p w14:paraId="3C47DFF4" w14:textId="77777777" w:rsidR="00014402" w:rsidRDefault="00D037D3">
      <w:pPr>
        <w:pStyle w:val="BodyText"/>
        <w:ind w:left="152" w:right="51"/>
      </w:pPr>
      <w:proofErr w:type="spellStart"/>
      <w:r>
        <w:rPr>
          <w:color w:val="1F3863"/>
          <w:sz w:val="28"/>
        </w:rPr>
        <w:t>প্রস্তাবিত</w:t>
      </w:r>
      <w:proofErr w:type="spellEnd"/>
      <w:r>
        <w:rPr>
          <w:color w:val="1F3863"/>
          <w:sz w:val="28"/>
        </w:rPr>
        <w:t xml:space="preserve"> LTBI </w:t>
      </w:r>
      <w:proofErr w:type="spellStart"/>
      <w:r>
        <w:rPr>
          <w:color w:val="1F3863"/>
          <w:sz w:val="28"/>
        </w:rPr>
        <w:t>চিকিৎসা</w:t>
      </w:r>
      <w:proofErr w:type="spellEnd"/>
      <w:r>
        <w:rPr>
          <w:color w:val="1F3863"/>
          <w:sz w:val="28"/>
        </w:rPr>
        <w:t xml:space="preserve"> </w:t>
      </w:r>
      <w:proofErr w:type="spellStart"/>
      <w:r>
        <w:rPr>
          <w:color w:val="1F3863"/>
          <w:sz w:val="28"/>
        </w:rPr>
        <w:t>প্রত্যাখ্যান</w:t>
      </w:r>
      <w:proofErr w:type="spellEnd"/>
      <w:r>
        <w:rPr>
          <w:color w:val="1F3863"/>
          <w:sz w:val="28"/>
        </w:rPr>
        <w:t xml:space="preserve"> </w:t>
      </w:r>
      <w:proofErr w:type="spellStart"/>
      <w:r>
        <w:t>প্রত্যাখ্যান</w:t>
      </w:r>
      <w:proofErr w:type="spellEnd"/>
      <w:r>
        <w:t xml:space="preserve"> </w:t>
      </w:r>
      <w:proofErr w:type="spellStart"/>
      <w:r>
        <w:t>নথিভুক্ত</w:t>
      </w:r>
      <w:proofErr w:type="spellEnd"/>
      <w:r>
        <w:t xml:space="preserve"> </w:t>
      </w:r>
      <w:proofErr w:type="spellStart"/>
      <w:r>
        <w:t>রাখতে</w:t>
      </w:r>
      <w:proofErr w:type="spellEnd"/>
      <w:r>
        <w:t xml:space="preserve"> </w:t>
      </w:r>
      <w:proofErr w:type="spellStart"/>
      <w:r>
        <w:t>হবে</w:t>
      </w:r>
      <w:proofErr w:type="spellEnd"/>
      <w:r>
        <w:t>।</w:t>
      </w:r>
      <w:r>
        <w:t xml:space="preserve"> </w:t>
      </w:r>
      <w:proofErr w:type="spellStart"/>
      <w:r>
        <w:t>ভবিষ্যতে</w:t>
      </w:r>
      <w:proofErr w:type="spellEnd"/>
      <w:r>
        <w:t xml:space="preserve"> </w:t>
      </w:r>
      <w:proofErr w:type="spellStart"/>
      <w:r>
        <w:t>চিকিৎসা</w:t>
      </w:r>
      <w:proofErr w:type="spellEnd"/>
      <w:r>
        <w:t xml:space="preserve"> </w:t>
      </w:r>
      <w:proofErr w:type="spellStart"/>
      <w:r>
        <w:t>সেবায়</w:t>
      </w:r>
      <w:proofErr w:type="spellEnd"/>
      <w:r>
        <w:t xml:space="preserve"> </w:t>
      </w:r>
      <w:proofErr w:type="spellStart"/>
      <w:r>
        <w:t>আসলে</w:t>
      </w:r>
      <w:proofErr w:type="spellEnd"/>
      <w:r>
        <w:t xml:space="preserve"> </w:t>
      </w:r>
      <w:proofErr w:type="spellStart"/>
      <w:r>
        <w:t>চিকিৎসার</w:t>
      </w:r>
      <w:proofErr w:type="spellEnd"/>
      <w:r>
        <w:t xml:space="preserve"> </w:t>
      </w:r>
      <w:proofErr w:type="spellStart"/>
      <w:r>
        <w:t>সুপারিশ</w:t>
      </w:r>
      <w:proofErr w:type="spellEnd"/>
      <w:r>
        <w:t xml:space="preserve"> </w:t>
      </w:r>
      <w:proofErr w:type="spellStart"/>
      <w:r>
        <w:t>করতে</w:t>
      </w:r>
      <w:proofErr w:type="spellEnd"/>
      <w:r>
        <w:t xml:space="preserve"> </w:t>
      </w:r>
      <w:proofErr w:type="spellStart"/>
      <w:r>
        <w:t>হবে</w:t>
      </w:r>
      <w:proofErr w:type="spellEnd"/>
      <w:r>
        <w:t>।</w:t>
      </w:r>
      <w:r>
        <w:t xml:space="preserve"> </w:t>
      </w:r>
      <w:proofErr w:type="spellStart"/>
      <w:r>
        <w:t>যদি</w:t>
      </w:r>
      <w:proofErr w:type="spellEnd"/>
      <w:r>
        <w:t xml:space="preserve"> </w:t>
      </w:r>
      <w:proofErr w:type="spellStart"/>
      <w:r>
        <w:t>চিকিৎসা</w:t>
      </w:r>
      <w:proofErr w:type="spellEnd"/>
      <w:r>
        <w:t xml:space="preserve"> </w:t>
      </w:r>
      <w:proofErr w:type="spellStart"/>
      <w:r>
        <w:t>পরে</w:t>
      </w:r>
      <w:proofErr w:type="spellEnd"/>
      <w:r>
        <w:t xml:space="preserve"> </w:t>
      </w:r>
      <w:proofErr w:type="spellStart"/>
      <w:r>
        <w:t>গৃহীত</w:t>
      </w:r>
      <w:proofErr w:type="spellEnd"/>
      <w:r>
        <w:t xml:space="preserve"> </w:t>
      </w:r>
      <w:proofErr w:type="spellStart"/>
      <w:r>
        <w:t>হয়</w:t>
      </w:r>
      <w:proofErr w:type="spellEnd"/>
      <w:r>
        <w:t xml:space="preserve"> </w:t>
      </w:r>
      <w:proofErr w:type="spellStart"/>
      <w:r>
        <w:t>তাহলে</w:t>
      </w:r>
      <w:proofErr w:type="spellEnd"/>
      <w:r>
        <w:t xml:space="preserve"> </w:t>
      </w:r>
      <w:proofErr w:type="spellStart"/>
      <w:r>
        <w:t>যক্ষ্মা</w:t>
      </w:r>
      <w:proofErr w:type="spellEnd"/>
      <w:r>
        <w:t xml:space="preserve"> </w:t>
      </w:r>
      <w:proofErr w:type="spellStart"/>
      <w:r>
        <w:t>রোগ</w:t>
      </w:r>
      <w:proofErr w:type="spellEnd"/>
      <w:r>
        <w:t xml:space="preserve"> </w:t>
      </w:r>
      <w:proofErr w:type="spellStart"/>
      <w:r>
        <w:t>নিরাময়</w:t>
      </w:r>
      <w:proofErr w:type="spellEnd"/>
      <w:r>
        <w:t xml:space="preserve"> </w:t>
      </w:r>
      <w:proofErr w:type="spellStart"/>
      <w:r>
        <w:t>করতে</w:t>
      </w:r>
      <w:proofErr w:type="spellEnd"/>
      <w:r>
        <w:t xml:space="preserve"> </w:t>
      </w:r>
      <w:proofErr w:type="spellStart"/>
      <w:r>
        <w:t>হবে</w:t>
      </w:r>
      <w:proofErr w:type="spellEnd"/>
      <w:r>
        <w:t xml:space="preserve"> </w:t>
      </w:r>
      <w:proofErr w:type="spellStart"/>
      <w:r>
        <w:t>এবং</w:t>
      </w:r>
      <w:proofErr w:type="spellEnd"/>
      <w:r>
        <w:t xml:space="preserve"> </w:t>
      </w:r>
      <w:r>
        <w:t>৫</w:t>
      </w:r>
      <w:r>
        <w:t xml:space="preserve"> </w:t>
      </w:r>
      <w:proofErr w:type="spellStart"/>
      <w:r>
        <w:t>বছর</w:t>
      </w:r>
      <w:proofErr w:type="spellEnd"/>
      <w:r>
        <w:t xml:space="preserve"> </w:t>
      </w:r>
      <w:proofErr w:type="spellStart"/>
      <w:r>
        <w:t>বয়সী</w:t>
      </w:r>
      <w:proofErr w:type="spellEnd"/>
      <w:r>
        <w:t xml:space="preserve"> </w:t>
      </w:r>
      <w:proofErr w:type="spellStart"/>
      <w:r>
        <w:t>শিশুদের</w:t>
      </w:r>
      <w:proofErr w:type="spellEnd"/>
      <w:r>
        <w:t xml:space="preserve"> </w:t>
      </w:r>
      <w:proofErr w:type="spellStart"/>
      <w:r>
        <w:t>জন্য</w:t>
      </w:r>
      <w:proofErr w:type="spellEnd"/>
      <w:r>
        <w:t xml:space="preserve"> </w:t>
      </w:r>
      <w:proofErr w:type="spellStart"/>
      <w:r>
        <w:t>প্রাথমিক</w:t>
      </w:r>
      <w:proofErr w:type="spellEnd"/>
      <w:r>
        <w:t xml:space="preserve"> </w:t>
      </w:r>
      <w:proofErr w:type="spellStart"/>
      <w:r>
        <w:t>মূল্যায়ন</w:t>
      </w:r>
      <w:proofErr w:type="spellEnd"/>
      <w:r>
        <w:t xml:space="preserve"> </w:t>
      </w:r>
      <w:proofErr w:type="spellStart"/>
      <w:r>
        <w:t>থেকে</w:t>
      </w:r>
      <w:proofErr w:type="spellEnd"/>
      <w:r>
        <w:t xml:space="preserve"> </w:t>
      </w:r>
      <w:r>
        <w:t>৬</w:t>
      </w:r>
      <w:r>
        <w:t xml:space="preserve"> </w:t>
      </w:r>
      <w:proofErr w:type="spellStart"/>
      <w:r>
        <w:t>মাসেরও</w:t>
      </w:r>
      <w:proofErr w:type="spellEnd"/>
      <w:r>
        <w:t xml:space="preserve"> </w:t>
      </w:r>
      <w:proofErr w:type="spellStart"/>
      <w:r>
        <w:t>বেশি</w:t>
      </w:r>
      <w:proofErr w:type="spellEnd"/>
      <w:r>
        <w:t xml:space="preserve"> </w:t>
      </w:r>
      <w:proofErr w:type="spellStart"/>
      <w:r>
        <w:t>এবং</w:t>
      </w:r>
      <w:proofErr w:type="spellEnd"/>
      <w:r>
        <w:t xml:space="preserve"> </w:t>
      </w:r>
      <w:r>
        <w:rPr>
          <w:u w:val="single"/>
        </w:rPr>
        <w:t>&lt;</w:t>
      </w:r>
      <w:r>
        <w:t>৫</w:t>
      </w:r>
      <w:r>
        <w:t xml:space="preserve"> </w:t>
      </w:r>
      <w:proofErr w:type="spellStart"/>
      <w:r>
        <w:t>বছর</w:t>
      </w:r>
      <w:proofErr w:type="spellEnd"/>
      <w:r>
        <w:t xml:space="preserve"> </w:t>
      </w:r>
      <w:proofErr w:type="spellStart"/>
      <w:r>
        <w:t>বয়সী</w:t>
      </w:r>
      <w:proofErr w:type="spellEnd"/>
      <w:r>
        <w:t xml:space="preserve"> </w:t>
      </w:r>
      <w:proofErr w:type="spellStart"/>
      <w:r>
        <w:t>শিশুদের</w:t>
      </w:r>
      <w:proofErr w:type="spellEnd"/>
      <w:r>
        <w:t xml:space="preserve"> </w:t>
      </w:r>
      <w:proofErr w:type="spellStart"/>
      <w:r>
        <w:t>জন্য</w:t>
      </w:r>
      <w:proofErr w:type="spellEnd"/>
      <w:r>
        <w:t xml:space="preserve"> </w:t>
      </w:r>
      <w:r>
        <w:t>৩</w:t>
      </w:r>
      <w:r>
        <w:t xml:space="preserve"> </w:t>
      </w:r>
      <w:proofErr w:type="spellStart"/>
      <w:r>
        <w:t>মাসের</w:t>
      </w:r>
      <w:proofErr w:type="spellEnd"/>
      <w:r>
        <w:t xml:space="preserve"> </w:t>
      </w:r>
      <w:proofErr w:type="spellStart"/>
      <w:r>
        <w:t>বেশি</w:t>
      </w:r>
      <w:proofErr w:type="spellEnd"/>
      <w:r>
        <w:t xml:space="preserve"> </w:t>
      </w:r>
      <w:proofErr w:type="spellStart"/>
      <w:r>
        <w:t>সময়</w:t>
      </w:r>
      <w:proofErr w:type="spellEnd"/>
      <w:r>
        <w:t xml:space="preserve"> </w:t>
      </w:r>
      <w:proofErr w:type="spellStart"/>
      <w:r>
        <w:t>হয়ে</w:t>
      </w:r>
      <w:proofErr w:type="spellEnd"/>
      <w:r>
        <w:t xml:space="preserve"> </w:t>
      </w:r>
      <w:proofErr w:type="spellStart"/>
      <w:r>
        <w:t>গেলে</w:t>
      </w:r>
      <w:proofErr w:type="spellEnd"/>
      <w:r>
        <w:t xml:space="preserve"> </w:t>
      </w:r>
      <w:proofErr w:type="spellStart"/>
      <w:r>
        <w:t>পুনরায়</w:t>
      </w:r>
      <w:proofErr w:type="spellEnd"/>
      <w:r>
        <w:t xml:space="preserve"> CXR </w:t>
      </w:r>
      <w:proofErr w:type="spellStart"/>
      <w:r>
        <w:t>করতে</w:t>
      </w:r>
      <w:proofErr w:type="spellEnd"/>
      <w:r>
        <w:t xml:space="preserve"> </w:t>
      </w:r>
      <w:proofErr w:type="spellStart"/>
      <w:r>
        <w:t>হবে</w:t>
      </w:r>
      <w:proofErr w:type="spellEnd"/>
      <w:r>
        <w:t>।</w:t>
      </w:r>
    </w:p>
    <w:p w14:paraId="2C676457" w14:textId="77777777" w:rsidR="00014402" w:rsidRDefault="00D037D3">
      <w:pPr>
        <w:pStyle w:val="Heading1"/>
        <w:spacing w:before="44"/>
      </w:pPr>
      <w:r>
        <w:br w:type="column"/>
      </w:r>
      <w:proofErr w:type="spellStart"/>
      <w:r>
        <w:rPr>
          <w:color w:val="1F3863"/>
        </w:rPr>
        <w:t>রিসোর্স</w:t>
      </w:r>
      <w:proofErr w:type="spellEnd"/>
      <w:r>
        <w:rPr>
          <w:color w:val="1F3863"/>
        </w:rPr>
        <w:t xml:space="preserve"> </w:t>
      </w:r>
      <w:r>
        <w:rPr>
          <w:color w:val="1F3863"/>
        </w:rPr>
        <w:t>ও</w:t>
      </w:r>
      <w:r>
        <w:rPr>
          <w:color w:val="1F3863"/>
        </w:rPr>
        <w:t xml:space="preserve"> </w:t>
      </w:r>
      <w:proofErr w:type="spellStart"/>
      <w:r>
        <w:rPr>
          <w:color w:val="1F3863"/>
        </w:rPr>
        <w:t>রেফারেন্স</w:t>
      </w:r>
      <w:proofErr w:type="spellEnd"/>
    </w:p>
    <w:p w14:paraId="15812923" w14:textId="77777777" w:rsidR="00014402" w:rsidRDefault="00D037D3">
      <w:pPr>
        <w:pStyle w:val="ListParagraph"/>
        <w:numPr>
          <w:ilvl w:val="0"/>
          <w:numId w:val="1"/>
        </w:numPr>
        <w:tabs>
          <w:tab w:val="left" w:pos="484"/>
        </w:tabs>
        <w:ind w:left="483" w:right="189"/>
        <w:rPr>
          <w:sz w:val="24"/>
        </w:rPr>
      </w:pPr>
      <w:r>
        <w:rPr>
          <w:sz w:val="24"/>
        </w:rPr>
        <w:t xml:space="preserve">CDC LTBI </w:t>
      </w:r>
      <w:proofErr w:type="spellStart"/>
      <w:r>
        <w:rPr>
          <w:sz w:val="24"/>
        </w:rPr>
        <w:t>রিসোর্স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ওয়েবসাইটে</w:t>
      </w:r>
      <w:proofErr w:type="spellEnd"/>
      <w:r>
        <w:rPr>
          <w:sz w:val="24"/>
        </w:rPr>
        <w:t xml:space="preserve"> LTBI-</w:t>
      </w:r>
      <w:proofErr w:type="spellStart"/>
      <w:r>
        <w:rPr>
          <w:sz w:val="24"/>
        </w:rPr>
        <w:t>এর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চিকিৎসা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পদ্ধতি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উপলভ্য</w:t>
      </w:r>
      <w:proofErr w:type="spellEnd"/>
      <w:r>
        <w:rPr>
          <w:sz w:val="24"/>
        </w:rPr>
        <w:t xml:space="preserve"> (</w:t>
      </w:r>
      <w:hyperlink r:id="rId17" w:history="1">
        <w:r>
          <w:rPr>
            <w:color w:val="0462C1"/>
            <w:spacing w:val="-1"/>
            <w:sz w:val="24"/>
            <w:u w:val="single" w:color="0462C1"/>
          </w:rPr>
          <w:t>https://www.cdc.gov/tb/publi</w:t>
        </w:r>
        <w:r>
          <w:rPr>
            <w:color w:val="0462C1"/>
            <w:spacing w:val="-1"/>
            <w:sz w:val="24"/>
            <w:u w:val="single" w:color="0462C1"/>
          </w:rPr>
          <w:t>cations/ltbi/ltbires</w:t>
        </w:r>
      </w:hyperlink>
      <w:r>
        <w:rPr>
          <w:sz w:val="24"/>
        </w:rPr>
        <w:t xml:space="preserve"> </w:t>
      </w:r>
      <w:hyperlink r:id="rId18" w:history="1">
        <w:r>
          <w:rPr>
            <w:color w:val="0462C1"/>
            <w:sz w:val="24"/>
            <w:u w:val="single" w:color="0462C1"/>
          </w:rPr>
          <w:t>ources.htm</w:t>
        </w:r>
      </w:hyperlink>
      <w:r>
        <w:rPr>
          <w:sz w:val="24"/>
        </w:rPr>
        <w:t>)</w:t>
      </w:r>
    </w:p>
    <w:p w14:paraId="1713DACA" w14:textId="77777777" w:rsidR="00014402" w:rsidRDefault="00D037D3">
      <w:pPr>
        <w:pStyle w:val="ListParagraph"/>
        <w:numPr>
          <w:ilvl w:val="0"/>
          <w:numId w:val="1"/>
        </w:numPr>
        <w:tabs>
          <w:tab w:val="left" w:pos="484"/>
        </w:tabs>
        <w:ind w:left="483"/>
        <w:rPr>
          <w:sz w:val="24"/>
        </w:rPr>
      </w:pPr>
      <w:proofErr w:type="spellStart"/>
      <w:r>
        <w:rPr>
          <w:sz w:val="24"/>
        </w:rPr>
        <w:t>আমেরিকান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একাডেমি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অফ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পেডিয়াট্রিক্স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রেড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বুক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অনলাইন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যক্ষ্মা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সম্পর্কে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রেড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বুক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অন</w:t>
      </w:r>
      <w:r>
        <w:rPr>
          <w:sz w:val="24"/>
        </w:rPr>
        <w:t>লাইন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ওয়েবসাইটে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উপলভ্য</w:t>
      </w:r>
      <w:proofErr w:type="spellEnd"/>
      <w:r>
        <w:rPr>
          <w:sz w:val="24"/>
        </w:rPr>
        <w:t xml:space="preserve"> (</w:t>
      </w:r>
      <w:hyperlink r:id="rId19" w:history="1">
        <w:r>
          <w:rPr>
            <w:color w:val="0462C1"/>
            <w:spacing w:val="-1"/>
            <w:sz w:val="24"/>
            <w:u w:val="single" w:color="0462C1"/>
          </w:rPr>
          <w:t>https://redbook.solutions.aap.org/book.aspx?bo</w:t>
        </w:r>
      </w:hyperlink>
      <w:r>
        <w:rPr>
          <w:sz w:val="24"/>
        </w:rPr>
        <w:t xml:space="preserve"> </w:t>
      </w:r>
      <w:hyperlink r:id="rId20" w:history="1">
        <w:proofErr w:type="spellStart"/>
        <w:r>
          <w:rPr>
            <w:color w:val="0462C1"/>
            <w:sz w:val="24"/>
            <w:u w:val="single" w:color="0462C1"/>
          </w:rPr>
          <w:t>okid</w:t>
        </w:r>
        <w:proofErr w:type="spellEnd"/>
        <w:r>
          <w:rPr>
            <w:color w:val="0462C1"/>
            <w:sz w:val="24"/>
            <w:u w:val="single" w:color="0462C1"/>
          </w:rPr>
          <w:t>=2205</w:t>
        </w:r>
      </w:hyperlink>
      <w:r>
        <w:rPr>
          <w:sz w:val="24"/>
        </w:rPr>
        <w:t>)</w:t>
      </w:r>
    </w:p>
    <w:p w14:paraId="6FBD3E43" w14:textId="77777777" w:rsidR="00014402" w:rsidRDefault="00D037D3">
      <w:pPr>
        <w:pStyle w:val="ListParagraph"/>
        <w:numPr>
          <w:ilvl w:val="0"/>
          <w:numId w:val="1"/>
        </w:numPr>
        <w:tabs>
          <w:tab w:val="left" w:pos="484"/>
        </w:tabs>
        <w:spacing w:before="1"/>
        <w:ind w:left="483" w:right="253"/>
        <w:rPr>
          <w:sz w:val="24"/>
        </w:rPr>
      </w:pPr>
      <w:proofErr w:type="spellStart"/>
      <w:r>
        <w:rPr>
          <w:sz w:val="24"/>
        </w:rPr>
        <w:t>এই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পুস্তিকাটি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ক্যালিফোর্নিয়া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শিশুদের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যক্ষ্মা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ঝুঁকি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মূল্যায়ন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এবং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ব্যবহারকারীর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গাইড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থেকে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গৃহীত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যা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ক্যালিফোর্নিয়া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যক্ষ্মা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নিয়ন্ত্রক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অ্যাসোসিয়েশন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ক্যালিফোর্নিয়া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জনস্বাস্থ্য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বিভাগ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এবং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কারি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ইন্টারন্যাশনাল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টিউবারক</w:t>
      </w:r>
      <w:r>
        <w:rPr>
          <w:sz w:val="24"/>
        </w:rPr>
        <w:t>ুলোসিস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সেন্টার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কর্তৃক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তৈরিকৃত</w:t>
      </w:r>
      <w:proofErr w:type="spellEnd"/>
      <w:r>
        <w:rPr>
          <w:sz w:val="24"/>
        </w:rPr>
        <w:t>।</w:t>
      </w:r>
      <w:r>
        <w:rPr>
          <w:sz w:val="24"/>
        </w:rPr>
        <w:t xml:space="preserve"> (</w:t>
      </w:r>
      <w:hyperlink r:id="rId21" w:history="1">
        <w:r>
          <w:rPr>
            <w:color w:val="0462C1"/>
            <w:spacing w:val="-1"/>
            <w:sz w:val="24"/>
            <w:u w:val="single" w:color="0462C1"/>
          </w:rPr>
          <w:t>https://www.cdph.ca.gov/Programs/CID/DCDC/</w:t>
        </w:r>
      </w:hyperlink>
      <w:r>
        <w:rPr>
          <w:sz w:val="24"/>
        </w:rPr>
        <w:t xml:space="preserve"> </w:t>
      </w:r>
      <w:hyperlink r:id="rId22" w:history="1">
        <w:r>
          <w:rPr>
            <w:color w:val="0462C1"/>
            <w:sz w:val="24"/>
            <w:u w:val="single" w:color="0462C1"/>
          </w:rPr>
          <w:t>CDPH%20Document%20Library/TBCB-CA-</w:t>
        </w:r>
      </w:hyperlink>
      <w:r>
        <w:rPr>
          <w:sz w:val="24"/>
        </w:rPr>
        <w:t xml:space="preserve"> </w:t>
      </w:r>
      <w:hyperlink r:id="rId23" w:history="1">
        <w:r>
          <w:rPr>
            <w:color w:val="0462C1"/>
            <w:sz w:val="24"/>
            <w:u w:val="single" w:color="0462C1"/>
          </w:rPr>
          <w:t>Pediatric-TB-Risk-Assessment.pdf</w:t>
        </w:r>
      </w:hyperlink>
      <w:r>
        <w:rPr>
          <w:sz w:val="24"/>
        </w:rPr>
        <w:t>)</w:t>
      </w:r>
    </w:p>
    <w:p w14:paraId="4A0A8A19" w14:textId="77777777" w:rsidR="00014402" w:rsidRDefault="00014402">
      <w:pPr>
        <w:pStyle w:val="BodyText"/>
      </w:pPr>
    </w:p>
    <w:p w14:paraId="1160C15E" w14:textId="77777777" w:rsidR="00014402" w:rsidRDefault="00014402">
      <w:pPr>
        <w:pStyle w:val="BodyText"/>
        <w:spacing w:before="1"/>
      </w:pPr>
    </w:p>
    <w:p w14:paraId="47E6F649" w14:textId="77777777" w:rsidR="00014402" w:rsidRDefault="00D037D3">
      <w:pPr>
        <w:pStyle w:val="Heading1"/>
      </w:pPr>
      <w:proofErr w:type="spellStart"/>
      <w:r>
        <w:rPr>
          <w:color w:val="1F3863"/>
        </w:rPr>
        <w:t>শব্দসংক্ষেপ</w:t>
      </w:r>
      <w:proofErr w:type="spellEnd"/>
    </w:p>
    <w:p w14:paraId="02831EC6" w14:textId="20169CA8" w:rsidR="00014402" w:rsidRDefault="00D037D3">
      <w:pPr>
        <w:pStyle w:val="BodyText"/>
        <w:ind w:left="152" w:right="312"/>
      </w:pPr>
      <w:r>
        <w:t xml:space="preserve">ACIP, </w:t>
      </w:r>
      <w:proofErr w:type="spellStart"/>
      <w:r>
        <w:t>টিকাদান</w:t>
      </w:r>
      <w:proofErr w:type="spellEnd"/>
      <w:r>
        <w:t xml:space="preserve"> </w:t>
      </w:r>
      <w:proofErr w:type="spellStart"/>
      <w:r>
        <w:t>অনুশীলন</w:t>
      </w:r>
      <w:proofErr w:type="spellEnd"/>
      <w:r>
        <w:t xml:space="preserve"> </w:t>
      </w:r>
      <w:proofErr w:type="spellStart"/>
      <w:r>
        <w:t>সম্পর্কিত</w:t>
      </w:r>
      <w:proofErr w:type="spellEnd"/>
      <w:r>
        <w:t xml:space="preserve"> </w:t>
      </w:r>
      <w:proofErr w:type="spellStart"/>
      <w:r>
        <w:t>উপদেষ্টা</w:t>
      </w:r>
      <w:proofErr w:type="spellEnd"/>
      <w:r>
        <w:t xml:space="preserve"> </w:t>
      </w:r>
      <w:proofErr w:type="spellStart"/>
      <w:r>
        <w:t>কমিটি</w:t>
      </w:r>
      <w:proofErr w:type="spellEnd"/>
      <w:r>
        <w:t xml:space="preserve">; AFB, </w:t>
      </w:r>
      <w:proofErr w:type="spellStart"/>
      <w:r>
        <w:t>অ্যাসিড</w:t>
      </w:r>
      <w:proofErr w:type="spellEnd"/>
      <w:r>
        <w:t xml:space="preserve"> </w:t>
      </w:r>
      <w:proofErr w:type="spellStart"/>
      <w:r>
        <w:t>ফাস্ট</w:t>
      </w:r>
      <w:proofErr w:type="spellEnd"/>
      <w:r>
        <w:t xml:space="preserve"> </w:t>
      </w:r>
      <w:proofErr w:type="spellStart"/>
      <w:r>
        <w:t>ব্যাসিলি</w:t>
      </w:r>
      <w:proofErr w:type="spellEnd"/>
      <w:r>
        <w:t xml:space="preserve">; BCG, </w:t>
      </w:r>
      <w:proofErr w:type="spellStart"/>
      <w:r>
        <w:t>ব্যাসিলাস</w:t>
      </w:r>
      <w:proofErr w:type="spellEnd"/>
      <w:r>
        <w:t xml:space="preserve"> </w:t>
      </w:r>
      <w:proofErr w:type="spellStart"/>
      <w:r>
        <w:t>ক্যালমেট</w:t>
      </w:r>
      <w:r>
        <w:t>-</w:t>
      </w:r>
      <w:r>
        <w:t>গুয়েরিন</w:t>
      </w:r>
      <w:proofErr w:type="spellEnd"/>
      <w:r>
        <w:t xml:space="preserve">; CXR, </w:t>
      </w:r>
      <w:proofErr w:type="spellStart"/>
      <w:r>
        <w:t>বুকের</w:t>
      </w:r>
      <w:proofErr w:type="spellEnd"/>
      <w:r>
        <w:t xml:space="preserve"> </w:t>
      </w:r>
      <w:proofErr w:type="spellStart"/>
      <w:r>
        <w:t>এক্স</w:t>
      </w:r>
      <w:r>
        <w:t>-</w:t>
      </w:r>
      <w:r>
        <w:t>রে</w:t>
      </w:r>
      <w:proofErr w:type="spellEnd"/>
      <w:r>
        <w:t>; IGR</w:t>
      </w:r>
      <w:r>
        <w:t xml:space="preserve">A, </w:t>
      </w:r>
      <w:proofErr w:type="spellStart"/>
      <w:r>
        <w:t>ইন্টারফেরন</w:t>
      </w:r>
      <w:proofErr w:type="spellEnd"/>
      <w:r>
        <w:t xml:space="preserve"> </w:t>
      </w:r>
      <w:proofErr w:type="spellStart"/>
      <w:r>
        <w:t>গামা</w:t>
      </w:r>
      <w:proofErr w:type="spellEnd"/>
      <w:r>
        <w:t xml:space="preserve"> </w:t>
      </w:r>
      <w:proofErr w:type="spellStart"/>
      <w:r>
        <w:t>রিলিজ</w:t>
      </w:r>
      <w:proofErr w:type="spellEnd"/>
      <w:r>
        <w:t xml:space="preserve">; LARA, </w:t>
      </w:r>
      <w:proofErr w:type="spellStart"/>
      <w:r>
        <w:t>লাইসেন্সিং</w:t>
      </w:r>
      <w:proofErr w:type="spellEnd"/>
      <w:r>
        <w:t xml:space="preserve"> </w:t>
      </w:r>
      <w:r>
        <w:t>ও</w:t>
      </w:r>
      <w:r>
        <w:t xml:space="preserve"> </w:t>
      </w:r>
      <w:proofErr w:type="spellStart"/>
      <w:r>
        <w:t>বিধি</w:t>
      </w:r>
      <w:proofErr w:type="spellEnd"/>
      <w:r>
        <w:t xml:space="preserve"> </w:t>
      </w:r>
      <w:proofErr w:type="spellStart"/>
      <w:r>
        <w:t>বিষয়ক</w:t>
      </w:r>
      <w:proofErr w:type="spellEnd"/>
      <w:r>
        <w:t xml:space="preserve">; LTBI, </w:t>
      </w:r>
      <w:proofErr w:type="spellStart"/>
      <w:r>
        <w:t>সুপ্ত</w:t>
      </w:r>
      <w:proofErr w:type="spellEnd"/>
      <w:r>
        <w:t xml:space="preserve"> </w:t>
      </w:r>
      <w:proofErr w:type="spellStart"/>
      <w:r>
        <w:t>যক্ষ্মা</w:t>
      </w:r>
      <w:proofErr w:type="spellEnd"/>
      <w:r>
        <w:t xml:space="preserve"> </w:t>
      </w:r>
      <w:proofErr w:type="spellStart"/>
      <w:r>
        <w:t>সংক্রমণ</w:t>
      </w:r>
      <w:proofErr w:type="spellEnd"/>
      <w:r>
        <w:t xml:space="preserve">; NAAT, </w:t>
      </w:r>
      <w:proofErr w:type="spellStart"/>
      <w:r>
        <w:t>নিউক্লিক</w:t>
      </w:r>
      <w:proofErr w:type="spellEnd"/>
      <w:r>
        <w:t xml:space="preserve"> </w:t>
      </w:r>
      <w:proofErr w:type="spellStart"/>
      <w:r>
        <w:t>অ্যাসিড</w:t>
      </w:r>
      <w:proofErr w:type="spellEnd"/>
      <w:r>
        <w:t xml:space="preserve"> </w:t>
      </w:r>
      <w:proofErr w:type="spellStart"/>
      <w:r>
        <w:t>অ্যামপ্লিফিকেশন</w:t>
      </w:r>
      <w:proofErr w:type="spellEnd"/>
      <w:r>
        <w:t xml:space="preserve"> </w:t>
      </w:r>
      <w:proofErr w:type="spellStart"/>
      <w:r>
        <w:t>টেস্টিং</w:t>
      </w:r>
      <w:proofErr w:type="spellEnd"/>
      <w:r>
        <w:t xml:space="preserve">; TST, </w:t>
      </w:r>
      <w:proofErr w:type="spellStart"/>
      <w:r>
        <w:t>টিউবারকুলিন</w:t>
      </w:r>
      <w:proofErr w:type="spellEnd"/>
      <w:r>
        <w:t xml:space="preserve"> </w:t>
      </w:r>
      <w:proofErr w:type="spellStart"/>
      <w:r>
        <w:t>স্কিন</w:t>
      </w:r>
      <w:proofErr w:type="spellEnd"/>
      <w:r>
        <w:t xml:space="preserve"> </w:t>
      </w:r>
      <w:proofErr w:type="spellStart"/>
      <w:r>
        <w:t>টেস্ট</w:t>
      </w:r>
      <w:proofErr w:type="spellEnd"/>
    </w:p>
    <w:p w14:paraId="7B4033A5" w14:textId="77777777" w:rsidR="00014402" w:rsidRDefault="00014402">
      <w:pPr>
        <w:pStyle w:val="BodyText"/>
        <w:rPr>
          <w:sz w:val="20"/>
        </w:rPr>
      </w:pPr>
    </w:p>
    <w:p w14:paraId="690A371A" w14:textId="77777777" w:rsidR="00014402" w:rsidRDefault="00014402">
      <w:pPr>
        <w:pStyle w:val="BodyText"/>
        <w:rPr>
          <w:sz w:val="20"/>
        </w:rPr>
      </w:pPr>
    </w:p>
    <w:p w14:paraId="47F0E272" w14:textId="77777777" w:rsidR="00014402" w:rsidRDefault="00014402">
      <w:pPr>
        <w:pStyle w:val="BodyText"/>
        <w:spacing w:before="7"/>
        <w:rPr>
          <w:sz w:val="22"/>
        </w:rPr>
      </w:pPr>
    </w:p>
    <w:p w14:paraId="7F2C0EDF" w14:textId="77777777" w:rsidR="00014402" w:rsidRDefault="00014402">
      <w:pPr>
        <w:spacing w:before="129" w:line="256" w:lineRule="auto"/>
        <w:ind w:left="1698" w:right="1680"/>
        <w:rPr>
          <w:sz w:val="20"/>
        </w:rPr>
      </w:pPr>
    </w:p>
    <w:sectPr w:rsidR="00014402">
      <w:type w:val="continuous"/>
      <w:pgSz w:w="12240" w:h="15840"/>
      <w:pgMar w:top="1840" w:right="580" w:bottom="780" w:left="560" w:header="474" w:footer="576" w:gutter="0"/>
      <w:cols w:num="2" w:space="720" w:equalWidth="0">
        <w:col w:w="5326" w:space="363"/>
        <w:col w:w="54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A491" w14:textId="77777777" w:rsidR="006D55C7" w:rsidRDefault="006D55C7">
      <w:r>
        <w:separator/>
      </w:r>
    </w:p>
  </w:endnote>
  <w:endnote w:type="continuationSeparator" w:id="0">
    <w:p w14:paraId="44D024AC" w14:textId="77777777" w:rsidR="006D55C7" w:rsidRDefault="006D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79B8" w14:textId="77777777" w:rsidR="000A5B6B" w:rsidRDefault="000A5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F243" w14:textId="77777777" w:rsidR="00014402" w:rsidRDefault="00D037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EEF048F" wp14:editId="328EDDE2">
              <wp:simplePos x="0" y="0"/>
              <wp:positionH relativeFrom="page">
                <wp:posOffset>679450</wp:posOffset>
              </wp:positionH>
              <wp:positionV relativeFrom="page">
                <wp:posOffset>9556115</wp:posOffset>
              </wp:positionV>
              <wp:extent cx="3080385" cy="15240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0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509AF" w14:textId="77777777" w:rsidR="00014402" w:rsidRDefault="00D037D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মিশিগান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শিশুদের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যক্ষ্মার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ঝুঁকি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মূল্যায়ন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(</w:t>
                          </w:r>
                          <w:r>
                            <w:rPr>
                              <w:sz w:val="20"/>
                            </w:rPr>
                            <w:t>০২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t>২০২২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F048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3.5pt;margin-top:752.45pt;width:242.5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" filled="f" stroked="f">
              <v:textbox inset="0,0,0,0">
                <w:txbxContent>
                  <w:p w14:paraId="75F509AF" w14:textId="77777777" w:rsidR="00014402" w:rsidRDefault="00D037D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মিশিগান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শিশুদের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যক্ষ্মার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ঝুঁকি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মূল্যায়ন</w:t>
                    </w:r>
                    <w:proofErr w:type="spellEnd"/>
                    <w:r>
                      <w:rPr>
                        <w:sz w:val="20"/>
                      </w:rPr>
                      <w:t xml:space="preserve"> (</w:t>
                    </w:r>
                    <w:r>
                      <w:rPr>
                        <w:sz w:val="20"/>
                      </w:rPr>
                      <w:t>০২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t>২০২২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DE3024A" wp14:editId="78DBACE4">
              <wp:simplePos x="0" y="0"/>
              <wp:positionH relativeFrom="page">
                <wp:posOffset>6381750</wp:posOffset>
              </wp:positionH>
              <wp:positionV relativeFrom="page">
                <wp:posOffset>9542780</wp:posOffset>
              </wp:positionV>
              <wp:extent cx="742950" cy="16573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40153" w14:textId="77777777" w:rsidR="00014402" w:rsidRDefault="00D037D3">
                          <w:pPr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t>পৃষ্ঠা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|</w:t>
                          </w:r>
                          <w:r>
                            <w:t xml:space="preserve"> </w:t>
                          </w:r>
                          <w:r>
                            <w:t>৩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এর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t>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3024A" id="docshape2" o:spid="_x0000_s1028" type="#_x0000_t202" style="position:absolute;margin-left:502.5pt;margin-top:751.4pt;width:58.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" filled="f" stroked="f">
              <v:textbox inset="0,0,0,0">
                <w:txbxContent>
                  <w:p w14:paraId="04E40153" w14:textId="77777777" w:rsidR="00014402" w:rsidRDefault="00D037D3">
                    <w:pPr>
                      <w:spacing w:line="245" w:lineRule="exact"/>
                      <w:ind w:left="20"/>
                    </w:pPr>
                    <w:proofErr w:type="spellStart"/>
                    <w:r>
                      <w:t>পৃষ্ঠা</w:t>
                    </w:r>
                    <w:proofErr w:type="spellEnd"/>
                    <w:r>
                      <w:t xml:space="preserve"> </w:t>
                    </w:r>
                    <w:r>
                      <w:rPr>
                        <w:color w:val="1F3863"/>
                      </w:rPr>
                      <w:t>|</w:t>
                    </w:r>
                    <w:r>
                      <w:t xml:space="preserve"> </w:t>
                    </w:r>
                    <w:r>
                      <w:t>৩</w:t>
                    </w:r>
                    <w:r>
                      <w:t xml:space="preserve"> </w:t>
                    </w:r>
                    <w:proofErr w:type="spellStart"/>
                    <w:r>
                      <w:t>এর</w:t>
                    </w:r>
                    <w:proofErr w:type="spellEnd"/>
                    <w:r>
                      <w:t xml:space="preserve"> </w:t>
                    </w:r>
                    <w:r>
                      <w:t>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561C" w14:textId="77777777" w:rsidR="000A5B6B" w:rsidRDefault="000A5B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805" w14:textId="77777777" w:rsidR="00014402" w:rsidRDefault="00D037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4511F42" wp14:editId="7DDC0AEB">
              <wp:simplePos x="0" y="0"/>
              <wp:positionH relativeFrom="page">
                <wp:posOffset>669851</wp:posOffset>
              </wp:positionH>
              <wp:positionV relativeFrom="page">
                <wp:posOffset>9548036</wp:posOffset>
              </wp:positionV>
              <wp:extent cx="4455042" cy="170121"/>
              <wp:effectExtent l="0" t="0" r="3175" b="1905"/>
              <wp:wrapNone/>
              <wp:docPr id="148916553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5042" cy="1701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44373" w14:textId="77777777" w:rsidR="00014402" w:rsidRDefault="00D037D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মিশিগান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শিশুদের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যক্ষ্মার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ঝুঁকি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মূল্যায়ন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ব্যবহারকারীর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নির্দেশিকা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(</w:t>
                          </w:r>
                          <w:r>
                            <w:rPr>
                              <w:sz w:val="20"/>
                            </w:rPr>
                            <w:t>০২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t>২০২২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11F4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52.75pt;margin-top:751.8pt;width:350.8pt;height: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" filled="f" stroked="f">
              <v:textbox inset="0,0,0,0">
                <w:txbxContent>
                  <w:p w14:paraId="03544373" w14:textId="77777777" w:rsidR="00014402" w:rsidRDefault="00D037D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মিশিগান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শিশুদের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যক্ষ্মার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ঝুঁকি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মূল্যায়ন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ব্যবহারকারীর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নির্দেশিকা</w:t>
                    </w:r>
                    <w:proofErr w:type="spellEnd"/>
                    <w:r>
                      <w:rPr>
                        <w:sz w:val="20"/>
                      </w:rPr>
                      <w:t xml:space="preserve"> (</w:t>
                    </w:r>
                    <w:r>
                      <w:rPr>
                        <w:sz w:val="20"/>
                      </w:rPr>
                      <w:t>০২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t>২০২২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B675FB9" wp14:editId="17CFE6B2">
              <wp:simplePos x="0" y="0"/>
              <wp:positionH relativeFrom="page">
                <wp:posOffset>6497955</wp:posOffset>
              </wp:positionH>
              <wp:positionV relativeFrom="page">
                <wp:posOffset>9533890</wp:posOffset>
              </wp:positionV>
              <wp:extent cx="742950" cy="198120"/>
              <wp:effectExtent l="0" t="0" r="0" b="0"/>
              <wp:wrapNone/>
              <wp:docPr id="154343472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1069A" w14:textId="77777777" w:rsidR="00014402" w:rsidRDefault="00D037D3">
                          <w:pPr>
                            <w:spacing w:before="26"/>
                            <w:ind w:left="20"/>
                          </w:pPr>
                          <w:proofErr w:type="spellStart"/>
                          <w:r>
                            <w:t>পৃষ্ঠা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|</w:t>
                          </w:r>
                          <w:r>
                            <w:t xml:space="preserve"> </w:t>
                          </w:r>
                          <w:r>
                            <w:t>৩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এর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75FB9" id="docshape6" o:spid="_x0000_s1031" type="#_x0000_t202" style="position:absolute;margin-left:511.65pt;margin-top:750.7pt;width:58.5pt;height:15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" filled="f" stroked="f">
              <v:textbox inset="0,0,0,0">
                <w:txbxContent>
                  <w:p w14:paraId="3541069A" w14:textId="77777777" w:rsidR="00014402" w:rsidRDefault="00D037D3">
                    <w:pPr>
                      <w:spacing w:before="26"/>
                      <w:ind w:left="20"/>
                    </w:pPr>
                    <w:proofErr w:type="spellStart"/>
                    <w:r>
                      <w:t>পৃষ্ঠা</w:t>
                    </w:r>
                    <w:proofErr w:type="spellEnd"/>
                    <w:r>
                      <w:t xml:space="preserve"> </w:t>
                    </w:r>
                    <w:r>
                      <w:rPr>
                        <w:color w:val="1F3863"/>
                      </w:rPr>
                      <w:t>|</w:t>
                    </w:r>
                    <w:r>
                      <w:t xml:space="preserve"> </w:t>
                    </w:r>
                    <w:r>
                      <w:t>৩</w:t>
                    </w:r>
                    <w:r>
                      <w:t xml:space="preserve"> </w:t>
                    </w:r>
                    <w:proofErr w:type="spellStart"/>
                    <w:r>
                      <w:t>এর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1EDC" w14:textId="77777777" w:rsidR="006D55C7" w:rsidRDefault="006D55C7">
      <w:r>
        <w:separator/>
      </w:r>
    </w:p>
  </w:footnote>
  <w:footnote w:type="continuationSeparator" w:id="0">
    <w:p w14:paraId="2BCA4516" w14:textId="77777777" w:rsidR="006D55C7" w:rsidRDefault="006D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1049" w14:textId="77777777" w:rsidR="000A5B6B" w:rsidRDefault="000A5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A933" w14:textId="77777777" w:rsidR="00014402" w:rsidRDefault="00D037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0E392EF" wp14:editId="6588D927">
          <wp:simplePos x="0" y="0"/>
          <wp:positionH relativeFrom="page">
            <wp:posOffset>5972175</wp:posOffset>
          </wp:positionH>
          <wp:positionV relativeFrom="page">
            <wp:posOffset>301015</wp:posOffset>
          </wp:positionV>
          <wp:extent cx="795052" cy="8794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5052" cy="879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DFF9099" wp14:editId="605B18D8">
          <wp:simplePos x="0" y="0"/>
          <wp:positionH relativeFrom="page">
            <wp:posOffset>438784</wp:posOffset>
          </wp:positionH>
          <wp:positionV relativeFrom="page">
            <wp:posOffset>466725</wp:posOffset>
          </wp:positionV>
          <wp:extent cx="1408176" cy="5276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176" cy="527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5704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D4F974" wp14:editId="02728899">
              <wp:simplePos x="0" y="0"/>
              <wp:positionH relativeFrom="page">
                <wp:posOffset>2092325</wp:posOffset>
              </wp:positionH>
              <wp:positionV relativeFrom="page">
                <wp:posOffset>444500</wp:posOffset>
              </wp:positionV>
              <wp:extent cx="3587115" cy="66040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115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1EDC4" w14:textId="77777777" w:rsidR="00014402" w:rsidRDefault="00D037D3">
                          <w:pPr>
                            <w:spacing w:before="16" w:line="259" w:lineRule="auto"/>
                            <w:ind w:left="1292" w:hanging="1273"/>
                            <w:rPr>
                              <w:rFonts w:ascii="Bahnschrift"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rFonts w:ascii="Bahnschrift"/>
                              <w:spacing w:val="-1"/>
                              <w:sz w:val="40"/>
                            </w:rPr>
                            <w:t>মিশিগান</w:t>
                          </w:r>
                          <w:proofErr w:type="spellEnd"/>
                          <w:r>
                            <w:rPr>
                              <w:rFonts w:ascii="Bahnschrift"/>
                              <w:spacing w:val="-1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hnschrift"/>
                              <w:spacing w:val="-1"/>
                              <w:sz w:val="40"/>
                            </w:rPr>
                            <w:t>শিশুদের</w:t>
                          </w:r>
                          <w:proofErr w:type="spellEnd"/>
                          <w:r>
                            <w:rPr>
                              <w:rFonts w:ascii="Bahnschrift"/>
                              <w:spacing w:val="-1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hnschrift"/>
                              <w:spacing w:val="-1"/>
                              <w:sz w:val="40"/>
                            </w:rPr>
                            <w:t>যক্ষ্মার</w:t>
                          </w:r>
                          <w:proofErr w:type="spellEnd"/>
                          <w:r>
                            <w:rPr>
                              <w:rFonts w:ascii="Bahnschrift"/>
                              <w:spacing w:val="-1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hnschrift"/>
                              <w:spacing w:val="-1"/>
                              <w:sz w:val="40"/>
                            </w:rPr>
                            <w:t>ঝুঁকি</w:t>
                          </w:r>
                          <w:proofErr w:type="spellEnd"/>
                          <w:r>
                            <w:rPr>
                              <w:rFonts w:ascii="Bahnschrift"/>
                              <w:spacing w:val="-1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hnschrift"/>
                              <w:spacing w:val="-1"/>
                              <w:sz w:val="40"/>
                            </w:rPr>
                            <w:t>মূল্যায়ন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4F97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4.75pt;margin-top:35pt;width:282.45pt;height:5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" filled="f" stroked="f">
              <v:textbox inset="0,0,0,0">
                <w:txbxContent>
                  <w:p w14:paraId="1DD1EDC4" w14:textId="77777777" w:rsidR="00014402" w:rsidRDefault="00D037D3">
                    <w:pPr>
                      <w:spacing w:before="16" w:line="259" w:lineRule="auto"/>
                      <w:ind w:left="1292" w:hanging="1273"/>
                      <w:rPr>
                        <w:rFonts w:ascii="Bahnschrift"/>
                        <w:sz w:val="40"/>
                      </w:rPr>
                    </w:pPr>
                    <w:proofErr w:type="spellStart"/>
                    <w:r>
                      <w:rPr>
                        <w:rFonts w:ascii="Bahnschrift"/>
                        <w:spacing w:val="-1"/>
                        <w:sz w:val="40"/>
                      </w:rPr>
                      <w:t>মিশিগান</w:t>
                    </w:r>
                    <w:proofErr w:type="spellEnd"/>
                    <w:r>
                      <w:rPr>
                        <w:rFonts w:ascii="Bahnschrift"/>
                        <w:spacing w:val="-1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Bahnschrift"/>
                        <w:spacing w:val="-1"/>
                        <w:sz w:val="40"/>
                      </w:rPr>
                      <w:t>শিশুদের</w:t>
                    </w:r>
                    <w:proofErr w:type="spellEnd"/>
                    <w:r>
                      <w:rPr>
                        <w:rFonts w:ascii="Bahnschrift"/>
                        <w:spacing w:val="-1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Bahnschrift"/>
                        <w:spacing w:val="-1"/>
                        <w:sz w:val="40"/>
                      </w:rPr>
                      <w:t>যক্ষ্মার</w:t>
                    </w:r>
                    <w:proofErr w:type="spellEnd"/>
                    <w:r>
                      <w:rPr>
                        <w:rFonts w:ascii="Bahnschrift"/>
                        <w:spacing w:val="-1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Bahnschrift"/>
                        <w:spacing w:val="-1"/>
                        <w:sz w:val="40"/>
                      </w:rPr>
                      <w:t>ঝুঁকি</w:t>
                    </w:r>
                    <w:proofErr w:type="spellEnd"/>
                    <w:r>
                      <w:rPr>
                        <w:rFonts w:ascii="Bahnschrift"/>
                        <w:spacing w:val="-1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Bahnschrift"/>
                        <w:spacing w:val="-1"/>
                        <w:sz w:val="40"/>
                      </w:rPr>
                      <w:t>মূল্যায়ন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E7D" w14:textId="77777777" w:rsidR="000A5B6B" w:rsidRDefault="000A5B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06B0" w14:textId="65821492" w:rsidR="00014402" w:rsidRDefault="00017C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BB8C2C3" wp14:editId="607FCF03">
              <wp:simplePos x="0" y="0"/>
              <wp:positionH relativeFrom="page">
                <wp:posOffset>1988141</wp:posOffset>
              </wp:positionH>
              <wp:positionV relativeFrom="topMargin">
                <wp:align>bottom</wp:align>
              </wp:positionV>
              <wp:extent cx="3987209" cy="660400"/>
              <wp:effectExtent l="0" t="0" r="13335" b="6350"/>
              <wp:wrapNone/>
              <wp:docPr id="90514459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209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332E2" w14:textId="77777777" w:rsidR="00014402" w:rsidRPr="00017C9A" w:rsidRDefault="00D037D3">
                          <w:pPr>
                            <w:spacing w:before="16" w:line="259" w:lineRule="auto"/>
                            <w:ind w:left="291" w:hanging="272"/>
                            <w:rPr>
                              <w:rFonts w:ascii="Bahnschrift"/>
                              <w:sz w:val="36"/>
                              <w:szCs w:val="20"/>
                            </w:rPr>
                          </w:pPr>
                          <w:proofErr w:type="spellStart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>মিশিগান</w:t>
                          </w:r>
                          <w:proofErr w:type="spellEnd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>শিশুদের</w:t>
                          </w:r>
                          <w:proofErr w:type="spellEnd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>যক্ষ্মার</w:t>
                          </w:r>
                          <w:proofErr w:type="spellEnd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>ঝুঁকি</w:t>
                          </w:r>
                          <w:proofErr w:type="spellEnd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>মূল্যায়ন</w:t>
                          </w:r>
                          <w:proofErr w:type="spellEnd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>ব্যবহারকারীর</w:t>
                          </w:r>
                          <w:proofErr w:type="spellEnd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17C9A">
                            <w:rPr>
                              <w:rFonts w:ascii="Bahnschrift"/>
                              <w:spacing w:val="-1"/>
                              <w:sz w:val="36"/>
                              <w:szCs w:val="20"/>
                            </w:rPr>
                            <w:t>নির্দেশিকা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8C2C3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156.55pt;margin-top:0;width:313.95pt;height:5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" filled="f" stroked="f">
              <v:textbox inset="0,0,0,0">
                <w:txbxContent>
                  <w:p w14:paraId="166332E2" w14:textId="77777777" w:rsidR="00014402" w:rsidRPr="00017C9A" w:rsidRDefault="00D037D3">
                    <w:pPr>
                      <w:spacing w:before="16" w:line="259" w:lineRule="auto"/>
                      <w:ind w:left="291" w:hanging="272"/>
                      <w:rPr>
                        <w:rFonts w:ascii="Bahnschrift"/>
                        <w:sz w:val="36"/>
                        <w:szCs w:val="20"/>
                      </w:rPr>
                    </w:pPr>
                    <w:proofErr w:type="spellStart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>মিশিগান</w:t>
                    </w:r>
                    <w:proofErr w:type="spellEnd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 xml:space="preserve"> </w:t>
                    </w:r>
                    <w:proofErr w:type="spellStart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>শিশুদের</w:t>
                    </w:r>
                    <w:proofErr w:type="spellEnd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 xml:space="preserve"> </w:t>
                    </w:r>
                    <w:proofErr w:type="spellStart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>যক্ষ্মার</w:t>
                    </w:r>
                    <w:proofErr w:type="spellEnd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 xml:space="preserve"> </w:t>
                    </w:r>
                    <w:proofErr w:type="spellStart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>ঝুঁকি</w:t>
                    </w:r>
                    <w:proofErr w:type="spellEnd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 xml:space="preserve"> </w:t>
                    </w:r>
                    <w:proofErr w:type="spellStart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>মূল্যায়ন</w:t>
                    </w:r>
                    <w:proofErr w:type="spellEnd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 xml:space="preserve"> </w:t>
                    </w:r>
                    <w:proofErr w:type="spellStart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>ব্যবহারকারীর</w:t>
                    </w:r>
                    <w:proofErr w:type="spellEnd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 xml:space="preserve"> </w:t>
                    </w:r>
                    <w:proofErr w:type="spellStart"/>
                    <w:r w:rsidRPr="00017C9A">
                      <w:rPr>
                        <w:rFonts w:ascii="Bahnschrift"/>
                        <w:spacing w:val="-1"/>
                        <w:sz w:val="36"/>
                        <w:szCs w:val="20"/>
                      </w:rPr>
                      <w:t>নির্দেশিকা</w:t>
                    </w:r>
                    <w:proofErr w:type="spellEnd"/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6432" behindDoc="1" locked="0" layoutInCell="1" allowOverlap="1" wp14:anchorId="1E84A921" wp14:editId="62592C08">
          <wp:simplePos x="0" y="0"/>
          <wp:positionH relativeFrom="page">
            <wp:posOffset>5972175</wp:posOffset>
          </wp:positionH>
          <wp:positionV relativeFrom="page">
            <wp:posOffset>301015</wp:posOffset>
          </wp:positionV>
          <wp:extent cx="795052" cy="87944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5052" cy="879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11FB0EF8" wp14:editId="1BA93616">
          <wp:simplePos x="0" y="0"/>
          <wp:positionH relativeFrom="page">
            <wp:posOffset>438784</wp:posOffset>
          </wp:positionH>
          <wp:positionV relativeFrom="page">
            <wp:posOffset>466725</wp:posOffset>
          </wp:positionV>
          <wp:extent cx="1408176" cy="52768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033309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176" cy="527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7D0C"/>
    <w:multiLevelType w:val="hybridMultilevel"/>
    <w:tmpl w:val="ECE22D8C"/>
    <w:lvl w:ilvl="0" w:tplc="931E92CE">
      <w:numFmt w:val="bullet"/>
      <w:lvlText w:val=""/>
      <w:lvlJc w:val="left"/>
      <w:pPr>
        <w:ind w:left="827" w:hanging="2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DC647E">
      <w:numFmt w:val="bullet"/>
      <w:lvlText w:val="•"/>
      <w:lvlJc w:val="left"/>
      <w:pPr>
        <w:ind w:left="1753" w:hanging="226"/>
      </w:pPr>
      <w:rPr>
        <w:rFonts w:hint="default"/>
        <w:lang w:val="en-US" w:eastAsia="en-US" w:bidi="ar-SA"/>
      </w:rPr>
    </w:lvl>
    <w:lvl w:ilvl="2" w:tplc="A176CBF4">
      <w:numFmt w:val="bullet"/>
      <w:lvlText w:val="•"/>
      <w:lvlJc w:val="left"/>
      <w:pPr>
        <w:ind w:left="2687" w:hanging="226"/>
      </w:pPr>
      <w:rPr>
        <w:rFonts w:hint="default"/>
        <w:lang w:val="en-US" w:eastAsia="en-US" w:bidi="ar-SA"/>
      </w:rPr>
    </w:lvl>
    <w:lvl w:ilvl="3" w:tplc="E5C42DE4">
      <w:numFmt w:val="bullet"/>
      <w:lvlText w:val="•"/>
      <w:lvlJc w:val="left"/>
      <w:pPr>
        <w:ind w:left="3621" w:hanging="226"/>
      </w:pPr>
      <w:rPr>
        <w:rFonts w:hint="default"/>
        <w:lang w:val="en-US" w:eastAsia="en-US" w:bidi="ar-SA"/>
      </w:rPr>
    </w:lvl>
    <w:lvl w:ilvl="4" w:tplc="DC623A82">
      <w:numFmt w:val="bullet"/>
      <w:lvlText w:val="•"/>
      <w:lvlJc w:val="left"/>
      <w:pPr>
        <w:ind w:left="4554" w:hanging="226"/>
      </w:pPr>
      <w:rPr>
        <w:rFonts w:hint="default"/>
        <w:lang w:val="en-US" w:eastAsia="en-US" w:bidi="ar-SA"/>
      </w:rPr>
    </w:lvl>
    <w:lvl w:ilvl="5" w:tplc="F29249E8">
      <w:numFmt w:val="bullet"/>
      <w:lvlText w:val="•"/>
      <w:lvlJc w:val="left"/>
      <w:pPr>
        <w:ind w:left="5488" w:hanging="226"/>
      </w:pPr>
      <w:rPr>
        <w:rFonts w:hint="default"/>
        <w:lang w:val="en-US" w:eastAsia="en-US" w:bidi="ar-SA"/>
      </w:rPr>
    </w:lvl>
    <w:lvl w:ilvl="6" w:tplc="9CB4345C">
      <w:numFmt w:val="bullet"/>
      <w:lvlText w:val="•"/>
      <w:lvlJc w:val="left"/>
      <w:pPr>
        <w:ind w:left="6422" w:hanging="226"/>
      </w:pPr>
      <w:rPr>
        <w:rFonts w:hint="default"/>
        <w:lang w:val="en-US" w:eastAsia="en-US" w:bidi="ar-SA"/>
      </w:rPr>
    </w:lvl>
    <w:lvl w:ilvl="7" w:tplc="2CA87D82">
      <w:numFmt w:val="bullet"/>
      <w:lvlText w:val="•"/>
      <w:lvlJc w:val="left"/>
      <w:pPr>
        <w:ind w:left="7355" w:hanging="226"/>
      </w:pPr>
      <w:rPr>
        <w:rFonts w:hint="default"/>
        <w:lang w:val="en-US" w:eastAsia="en-US" w:bidi="ar-SA"/>
      </w:rPr>
    </w:lvl>
    <w:lvl w:ilvl="8" w:tplc="4B3836E6">
      <w:numFmt w:val="bullet"/>
      <w:lvlText w:val="•"/>
      <w:lvlJc w:val="left"/>
      <w:pPr>
        <w:ind w:left="8289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60376AC5"/>
    <w:multiLevelType w:val="hybridMultilevel"/>
    <w:tmpl w:val="C9D8F246"/>
    <w:lvl w:ilvl="0" w:tplc="898C4642">
      <w:numFmt w:val="bullet"/>
      <w:lvlText w:val=""/>
      <w:lvlJc w:val="left"/>
      <w:pPr>
        <w:ind w:left="484" w:hanging="272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en-US" w:eastAsia="en-US" w:bidi="ar-SA"/>
      </w:rPr>
    </w:lvl>
    <w:lvl w:ilvl="1" w:tplc="AF888FCC">
      <w:numFmt w:val="bullet"/>
      <w:lvlText w:val="•"/>
      <w:lvlJc w:val="left"/>
      <w:pPr>
        <w:ind w:left="973" w:hanging="272"/>
      </w:pPr>
      <w:rPr>
        <w:rFonts w:hint="default"/>
        <w:lang w:val="en-US" w:eastAsia="en-US" w:bidi="ar-SA"/>
      </w:rPr>
    </w:lvl>
    <w:lvl w:ilvl="2" w:tplc="32BA6790">
      <w:numFmt w:val="bullet"/>
      <w:lvlText w:val="•"/>
      <w:lvlJc w:val="left"/>
      <w:pPr>
        <w:ind w:left="1466" w:hanging="272"/>
      </w:pPr>
      <w:rPr>
        <w:rFonts w:hint="default"/>
        <w:lang w:val="en-US" w:eastAsia="en-US" w:bidi="ar-SA"/>
      </w:rPr>
    </w:lvl>
    <w:lvl w:ilvl="3" w:tplc="6A469E5E">
      <w:numFmt w:val="bullet"/>
      <w:lvlText w:val="•"/>
      <w:lvlJc w:val="left"/>
      <w:pPr>
        <w:ind w:left="1959" w:hanging="272"/>
      </w:pPr>
      <w:rPr>
        <w:rFonts w:hint="default"/>
        <w:lang w:val="en-US" w:eastAsia="en-US" w:bidi="ar-SA"/>
      </w:rPr>
    </w:lvl>
    <w:lvl w:ilvl="4" w:tplc="0C067EF8">
      <w:numFmt w:val="bullet"/>
      <w:lvlText w:val="•"/>
      <w:lvlJc w:val="left"/>
      <w:pPr>
        <w:ind w:left="2452" w:hanging="272"/>
      </w:pPr>
      <w:rPr>
        <w:rFonts w:hint="default"/>
        <w:lang w:val="en-US" w:eastAsia="en-US" w:bidi="ar-SA"/>
      </w:rPr>
    </w:lvl>
    <w:lvl w:ilvl="5" w:tplc="6394B378">
      <w:numFmt w:val="bullet"/>
      <w:lvlText w:val="•"/>
      <w:lvlJc w:val="left"/>
      <w:pPr>
        <w:ind w:left="2945" w:hanging="272"/>
      </w:pPr>
      <w:rPr>
        <w:rFonts w:hint="default"/>
        <w:lang w:val="en-US" w:eastAsia="en-US" w:bidi="ar-SA"/>
      </w:rPr>
    </w:lvl>
    <w:lvl w:ilvl="6" w:tplc="837458EA">
      <w:numFmt w:val="bullet"/>
      <w:lvlText w:val="•"/>
      <w:lvlJc w:val="left"/>
      <w:pPr>
        <w:ind w:left="3438" w:hanging="272"/>
      </w:pPr>
      <w:rPr>
        <w:rFonts w:hint="default"/>
        <w:lang w:val="en-US" w:eastAsia="en-US" w:bidi="ar-SA"/>
      </w:rPr>
    </w:lvl>
    <w:lvl w:ilvl="7" w:tplc="82542E42">
      <w:numFmt w:val="bullet"/>
      <w:lvlText w:val="•"/>
      <w:lvlJc w:val="left"/>
      <w:pPr>
        <w:ind w:left="3931" w:hanging="272"/>
      </w:pPr>
      <w:rPr>
        <w:rFonts w:hint="default"/>
        <w:lang w:val="en-US" w:eastAsia="en-US" w:bidi="ar-SA"/>
      </w:rPr>
    </w:lvl>
    <w:lvl w:ilvl="8" w:tplc="E3D27946">
      <w:numFmt w:val="bullet"/>
      <w:lvlText w:val="•"/>
      <w:lvlJc w:val="left"/>
      <w:pPr>
        <w:ind w:left="4424" w:hanging="272"/>
      </w:pPr>
      <w:rPr>
        <w:rFonts w:hint="default"/>
        <w:lang w:val="en-US" w:eastAsia="en-US" w:bidi="ar-SA"/>
      </w:rPr>
    </w:lvl>
  </w:abstractNum>
  <w:num w:numId="1" w16cid:durableId="241989879">
    <w:abstractNumId w:val="1"/>
  </w:num>
  <w:num w:numId="2" w16cid:durableId="143820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2"/>
    <w:rsid w:val="00014402"/>
    <w:rsid w:val="00017C9A"/>
    <w:rsid w:val="000A5B6B"/>
    <w:rsid w:val="001971CE"/>
    <w:rsid w:val="001F4FA8"/>
    <w:rsid w:val="002613F7"/>
    <w:rsid w:val="003F4F6C"/>
    <w:rsid w:val="004070E7"/>
    <w:rsid w:val="004B5704"/>
    <w:rsid w:val="004F2918"/>
    <w:rsid w:val="006D55C7"/>
    <w:rsid w:val="008D2259"/>
    <w:rsid w:val="00D0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0182B"/>
  <w15:docId w15:val="{86E3B181-2A7C-449C-A13F-AB274E0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line="341" w:lineRule="exact"/>
      <w:ind w:left="15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"/>
      <w:ind w:left="291" w:hanging="1273"/>
    </w:pPr>
    <w:rPr>
      <w:rFonts w:ascii="Bahnschrift" w:eastAsia="Bahnschrift" w:hAnsi="Bahnschrift" w:cs="Bahnschrif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3" w:right="174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5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B6B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0A5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B6B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michigan.gov/lara/" TargetMode="External"/><Relationship Id="rId18" Type="http://schemas.openxmlformats.org/officeDocument/2006/relationships/hyperlink" Target="https://www.cdc.gov/tb/publications/ltbi/ltbiresource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ph.ca.gov/Programs/CID/DCDC/CDPH%20Document%20Library/TBCB-CA-Pediatric-TB-Risk-Assessment.pdf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cdc.gov/tb/publications/ltbi/ltbiresources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redbook.solutions.aap.org/book.aspx?bookid=22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www.cdph.ca.gov/Programs/CID/DCDC/CDPH%20Document%20Library/TBCB-CA-Pediatric-TB-Risk-Assessment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edbook.solutions.aap.org/book.aspx?bookid=220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ichigan.gov/lara/" TargetMode="External"/><Relationship Id="rId22" Type="http://schemas.openxmlformats.org/officeDocument/2006/relationships/hyperlink" Target="https://www.cdph.ca.gov/Programs/CID/DCDC/CDPH%20Document%20Library/TBCB-CA-Pediatric-TB-Risk-Assessment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6644</Characters>
  <Application>Microsoft Office Word</Application>
  <DocSecurity>4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McGuirk, Helen (DCH)</dc:creator>
  <cp:lastModifiedBy>Berlin, Claire (DHHS-Contractor)</cp:lastModifiedBy>
  <cp:revision>2</cp:revision>
  <dcterms:created xsi:type="dcterms:W3CDTF">2023-09-28T14:07:00Z</dcterms:created>
  <dcterms:modified xsi:type="dcterms:W3CDTF">2023-09-28T14:07:00Z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2022-02-28T00:00:00Z</vt:filetime>
  </property>
  <property fmtid="{D5CDD505-2E9C-101B-9397-08002B2CF9AE}" pid="5" name="MSIP_Label_3a2fed65-62e7-46ea-af74-187e0c17143a_ActionId">
    <vt:lpwstr>c90bfb0f-70bf-4b09-bc89-93f2cec2eb08</vt:lpwstr>
  </property>
  <property fmtid="{D5CDD505-2E9C-101B-9397-08002B2CF9AE}" pid="6" name="MSIP_Label_3a2fed65-62e7-46ea-af74-187e0c17143a_ContentBits">
    <vt:lpwstr>0</vt:lpwstr>
  </property>
  <property fmtid="{D5CDD505-2E9C-101B-9397-08002B2CF9AE}" pid="7" name="MSIP_Label_3a2fed65-62e7-46ea-af74-187e0c17143a_Enabled">
    <vt:lpwstr>true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etDate">
    <vt:lpwstr>2022-02-28T16:14:03Z</vt:lpwstr>
  </property>
  <property fmtid="{D5CDD505-2E9C-101B-9397-08002B2CF9AE}" pid="11" name="MSIP_Label_3a2fed65-62e7-46ea-af74-187e0c17143a_SiteId">
    <vt:lpwstr>d5fb7087-3777-42ad-966a-892ef47225d1</vt:lpwstr>
  </property>
</Properties>
</file>